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3D303" w14:textId="4482DD07" w:rsidR="00F52551" w:rsidRPr="009950C5" w:rsidRDefault="0047191B" w:rsidP="008E068D">
      <w:pPr>
        <w:tabs>
          <w:tab w:val="left" w:pos="2603"/>
        </w:tabs>
        <w:jc w:val="center"/>
        <w:rPr>
          <w:b/>
          <w:sz w:val="32"/>
          <w:szCs w:val="22"/>
        </w:rPr>
      </w:pPr>
      <w:r>
        <w:rPr>
          <w:b/>
          <w:sz w:val="32"/>
          <w:szCs w:val="22"/>
        </w:rPr>
        <w:t xml:space="preserve">SPP Index Methodology: </w:t>
      </w:r>
      <w:bookmarkStart w:id="0" w:name="_Hlk30515973"/>
      <w:r>
        <w:rPr>
          <w:b/>
          <w:sz w:val="32"/>
          <w:szCs w:val="22"/>
        </w:rPr>
        <w:t>SDG</w:t>
      </w:r>
      <w:r w:rsidR="00C63FD8" w:rsidRPr="009950C5">
        <w:rPr>
          <w:b/>
          <w:sz w:val="32"/>
          <w:szCs w:val="22"/>
        </w:rPr>
        <w:t xml:space="preserve"> </w:t>
      </w:r>
      <w:r w:rsidR="00811395" w:rsidRPr="009950C5">
        <w:rPr>
          <w:b/>
          <w:sz w:val="32"/>
          <w:szCs w:val="22"/>
        </w:rPr>
        <w:t>indicator 12.7.1</w:t>
      </w:r>
      <w:bookmarkEnd w:id="0"/>
      <w:r w:rsidR="00155BDF" w:rsidRPr="009950C5">
        <w:rPr>
          <w:b/>
          <w:sz w:val="32"/>
          <w:szCs w:val="22"/>
        </w:rPr>
        <w:br/>
      </w:r>
      <w:r w:rsidR="007932F3">
        <w:rPr>
          <w:sz w:val="22"/>
          <w:szCs w:val="22"/>
        </w:rPr>
        <w:t xml:space="preserve">Version </w:t>
      </w:r>
      <w:r w:rsidR="005F5290">
        <w:rPr>
          <w:sz w:val="22"/>
          <w:szCs w:val="22"/>
        </w:rPr>
        <w:t>5</w:t>
      </w:r>
      <w:r w:rsidR="007932F3">
        <w:rPr>
          <w:sz w:val="22"/>
          <w:szCs w:val="22"/>
        </w:rPr>
        <w:t xml:space="preserve">.0 - </w:t>
      </w:r>
      <w:r w:rsidR="00C94F19">
        <w:rPr>
          <w:sz w:val="22"/>
          <w:szCs w:val="22"/>
        </w:rPr>
        <w:t>1</w:t>
      </w:r>
      <w:r w:rsidR="00A83A85">
        <w:rPr>
          <w:sz w:val="22"/>
          <w:szCs w:val="22"/>
        </w:rPr>
        <w:t>5</w:t>
      </w:r>
      <w:r w:rsidR="00C94F19">
        <w:rPr>
          <w:sz w:val="22"/>
          <w:szCs w:val="22"/>
        </w:rPr>
        <w:t xml:space="preserve"> </w:t>
      </w:r>
      <w:r w:rsidR="005F5290">
        <w:rPr>
          <w:sz w:val="22"/>
          <w:szCs w:val="22"/>
        </w:rPr>
        <w:t>January 2020</w:t>
      </w:r>
    </w:p>
    <w:p w14:paraId="78430130" w14:textId="77777777" w:rsidR="00F52551" w:rsidRPr="009950C5" w:rsidRDefault="00F52551" w:rsidP="006D1EB3">
      <w:pPr>
        <w:tabs>
          <w:tab w:val="left" w:pos="2603"/>
        </w:tabs>
        <w:jc w:val="center"/>
        <w:rPr>
          <w:b/>
          <w:sz w:val="22"/>
          <w:szCs w:val="22"/>
        </w:rPr>
      </w:pPr>
    </w:p>
    <w:sdt>
      <w:sdtPr>
        <w:rPr>
          <w:rFonts w:ascii="Times New Roman" w:eastAsia="Calibri" w:hAnsi="Times New Roman" w:cs="Times New Roman"/>
          <w:color w:val="000000"/>
          <w:sz w:val="24"/>
          <w:szCs w:val="24"/>
          <w:lang w:val="en-GB"/>
        </w:rPr>
        <w:id w:val="-1965415850"/>
        <w:docPartObj>
          <w:docPartGallery w:val="Table of Contents"/>
          <w:docPartUnique/>
        </w:docPartObj>
      </w:sdtPr>
      <w:sdtEndPr>
        <w:rPr>
          <w:b/>
          <w:bCs/>
          <w:noProof/>
        </w:rPr>
      </w:sdtEndPr>
      <w:sdtContent>
        <w:p w14:paraId="53486762" w14:textId="61B33861" w:rsidR="00092F8D" w:rsidRDefault="00092F8D" w:rsidP="000A2DDA">
          <w:pPr>
            <w:pStyle w:val="TOCHeading"/>
            <w:jc w:val="center"/>
            <w:rPr>
              <w:sz w:val="36"/>
              <w:szCs w:val="36"/>
            </w:rPr>
          </w:pPr>
          <w:r w:rsidRPr="000A2DDA">
            <w:rPr>
              <w:sz w:val="36"/>
              <w:szCs w:val="36"/>
            </w:rPr>
            <w:t>Table of Contents</w:t>
          </w:r>
        </w:p>
        <w:p w14:paraId="3386DB4C" w14:textId="77777777" w:rsidR="000A2DDA" w:rsidRPr="000A2DDA" w:rsidRDefault="000A2DDA" w:rsidP="000A2DDA">
          <w:pPr>
            <w:rPr>
              <w:lang w:val="en-US"/>
            </w:rPr>
          </w:pPr>
        </w:p>
        <w:p w14:paraId="04B19B6D" w14:textId="73D50803" w:rsidR="000A2DDA" w:rsidRDefault="00092F8D">
          <w:pPr>
            <w:pStyle w:val="TOC1"/>
            <w:tabs>
              <w:tab w:val="left" w:pos="440"/>
              <w:tab w:val="right" w:leader="dot" w:pos="10070"/>
            </w:tabs>
            <w:rPr>
              <w:rFonts w:asciiTheme="minorHAnsi" w:eastAsiaTheme="minorEastAsia" w:hAnsiTheme="minorHAnsi" w:cstheme="minorBidi"/>
              <w:noProof/>
              <w:color w:val="auto"/>
              <w:sz w:val="22"/>
              <w:szCs w:val="22"/>
              <w:lang w:val="en-US"/>
            </w:rPr>
          </w:pPr>
          <w:r w:rsidRPr="008869AD">
            <w:rPr>
              <w:sz w:val="22"/>
              <w:szCs w:val="22"/>
            </w:rPr>
            <w:fldChar w:fldCharType="begin"/>
          </w:r>
          <w:r w:rsidRPr="008869AD">
            <w:rPr>
              <w:sz w:val="22"/>
              <w:szCs w:val="22"/>
            </w:rPr>
            <w:instrText xml:space="preserve"> TOC \o "1-3" \h \z \u </w:instrText>
          </w:r>
          <w:r w:rsidRPr="008869AD">
            <w:rPr>
              <w:sz w:val="22"/>
              <w:szCs w:val="22"/>
            </w:rPr>
            <w:fldChar w:fldCharType="separate"/>
          </w:r>
          <w:hyperlink w:anchor="_Toc31794331" w:history="1">
            <w:r w:rsidR="000A2DDA" w:rsidRPr="00C600A5">
              <w:rPr>
                <w:rStyle w:val="Hyperlink"/>
                <w:noProof/>
              </w:rPr>
              <w:t>1.</w:t>
            </w:r>
            <w:r w:rsidR="000A2DDA">
              <w:rPr>
                <w:rFonts w:asciiTheme="minorHAnsi" w:eastAsiaTheme="minorEastAsia" w:hAnsiTheme="minorHAnsi" w:cstheme="minorBidi"/>
                <w:noProof/>
                <w:color w:val="auto"/>
                <w:sz w:val="22"/>
                <w:szCs w:val="22"/>
                <w:lang w:val="en-US"/>
              </w:rPr>
              <w:tab/>
            </w:r>
            <w:r w:rsidR="000A2DDA" w:rsidRPr="00C600A5">
              <w:rPr>
                <w:rStyle w:val="Hyperlink"/>
                <w:noProof/>
              </w:rPr>
              <w:t>INTRODUCTION</w:t>
            </w:r>
            <w:r w:rsidR="000A2DDA">
              <w:rPr>
                <w:noProof/>
                <w:webHidden/>
              </w:rPr>
              <w:tab/>
            </w:r>
            <w:r w:rsidR="000A2DDA">
              <w:rPr>
                <w:noProof/>
                <w:webHidden/>
              </w:rPr>
              <w:fldChar w:fldCharType="begin"/>
            </w:r>
            <w:r w:rsidR="000A2DDA">
              <w:rPr>
                <w:noProof/>
                <w:webHidden/>
              </w:rPr>
              <w:instrText xml:space="preserve"> PAGEREF _Toc31794331 \h </w:instrText>
            </w:r>
            <w:r w:rsidR="000A2DDA">
              <w:rPr>
                <w:noProof/>
                <w:webHidden/>
              </w:rPr>
            </w:r>
            <w:r w:rsidR="000A2DDA">
              <w:rPr>
                <w:noProof/>
                <w:webHidden/>
              </w:rPr>
              <w:fldChar w:fldCharType="separate"/>
            </w:r>
            <w:r w:rsidR="000A2DDA">
              <w:rPr>
                <w:noProof/>
                <w:webHidden/>
              </w:rPr>
              <w:t>2</w:t>
            </w:r>
            <w:r w:rsidR="000A2DDA">
              <w:rPr>
                <w:noProof/>
                <w:webHidden/>
              </w:rPr>
              <w:fldChar w:fldCharType="end"/>
            </w:r>
          </w:hyperlink>
        </w:p>
        <w:p w14:paraId="2CA44844" w14:textId="5DC473B9" w:rsidR="000A2DDA" w:rsidRDefault="00A9322E">
          <w:pPr>
            <w:pStyle w:val="TOC1"/>
            <w:tabs>
              <w:tab w:val="left" w:pos="440"/>
              <w:tab w:val="right" w:leader="dot" w:pos="10070"/>
            </w:tabs>
            <w:rPr>
              <w:rFonts w:asciiTheme="minorHAnsi" w:eastAsiaTheme="minorEastAsia" w:hAnsiTheme="minorHAnsi" w:cstheme="minorBidi"/>
              <w:noProof/>
              <w:color w:val="auto"/>
              <w:sz w:val="22"/>
              <w:szCs w:val="22"/>
              <w:lang w:val="en-US"/>
            </w:rPr>
          </w:pPr>
          <w:hyperlink w:anchor="_Toc31794332" w:history="1">
            <w:r w:rsidR="000A2DDA" w:rsidRPr="00C600A5">
              <w:rPr>
                <w:rStyle w:val="Hyperlink"/>
                <w:noProof/>
              </w:rPr>
              <w:t>2.</w:t>
            </w:r>
            <w:r w:rsidR="000A2DDA">
              <w:rPr>
                <w:rFonts w:asciiTheme="minorHAnsi" w:eastAsiaTheme="minorEastAsia" w:hAnsiTheme="minorHAnsi" w:cstheme="minorBidi"/>
                <w:noProof/>
                <w:color w:val="auto"/>
                <w:sz w:val="22"/>
                <w:szCs w:val="22"/>
                <w:lang w:val="en-US"/>
              </w:rPr>
              <w:tab/>
            </w:r>
            <w:r w:rsidR="000A2DDA" w:rsidRPr="00C600A5">
              <w:rPr>
                <w:rStyle w:val="Hyperlink"/>
                <w:noProof/>
              </w:rPr>
              <w:t>WHAT IS SUSTAINABLE PUBLIC PROCUREMENT (SPP)?</w:t>
            </w:r>
            <w:r w:rsidR="000A2DDA">
              <w:rPr>
                <w:noProof/>
                <w:webHidden/>
              </w:rPr>
              <w:tab/>
            </w:r>
            <w:r w:rsidR="000A2DDA">
              <w:rPr>
                <w:noProof/>
                <w:webHidden/>
              </w:rPr>
              <w:fldChar w:fldCharType="begin"/>
            </w:r>
            <w:r w:rsidR="000A2DDA">
              <w:rPr>
                <w:noProof/>
                <w:webHidden/>
              </w:rPr>
              <w:instrText xml:space="preserve"> PAGEREF _Toc31794332 \h </w:instrText>
            </w:r>
            <w:r w:rsidR="000A2DDA">
              <w:rPr>
                <w:noProof/>
                <w:webHidden/>
              </w:rPr>
            </w:r>
            <w:r w:rsidR="000A2DDA">
              <w:rPr>
                <w:noProof/>
                <w:webHidden/>
              </w:rPr>
              <w:fldChar w:fldCharType="separate"/>
            </w:r>
            <w:r w:rsidR="000A2DDA">
              <w:rPr>
                <w:noProof/>
                <w:webHidden/>
              </w:rPr>
              <w:t>2</w:t>
            </w:r>
            <w:r w:rsidR="000A2DDA">
              <w:rPr>
                <w:noProof/>
                <w:webHidden/>
              </w:rPr>
              <w:fldChar w:fldCharType="end"/>
            </w:r>
          </w:hyperlink>
        </w:p>
        <w:p w14:paraId="35751DDD" w14:textId="1FCE424E" w:rsidR="000A2DDA" w:rsidRDefault="00A9322E">
          <w:pPr>
            <w:pStyle w:val="TOC1"/>
            <w:tabs>
              <w:tab w:val="left" w:pos="440"/>
              <w:tab w:val="right" w:leader="dot" w:pos="10070"/>
            </w:tabs>
            <w:rPr>
              <w:rFonts w:asciiTheme="minorHAnsi" w:eastAsiaTheme="minorEastAsia" w:hAnsiTheme="minorHAnsi" w:cstheme="minorBidi"/>
              <w:noProof/>
              <w:color w:val="auto"/>
              <w:sz w:val="22"/>
              <w:szCs w:val="22"/>
              <w:lang w:val="en-US"/>
            </w:rPr>
          </w:pPr>
          <w:hyperlink w:anchor="_Toc31794333" w:history="1">
            <w:r w:rsidR="000A2DDA" w:rsidRPr="00C600A5">
              <w:rPr>
                <w:rStyle w:val="Hyperlink"/>
                <w:noProof/>
              </w:rPr>
              <w:t>3.</w:t>
            </w:r>
            <w:r w:rsidR="000A2DDA">
              <w:rPr>
                <w:rFonts w:asciiTheme="minorHAnsi" w:eastAsiaTheme="minorEastAsia" w:hAnsiTheme="minorHAnsi" w:cstheme="minorBidi"/>
                <w:noProof/>
                <w:color w:val="auto"/>
                <w:sz w:val="22"/>
                <w:szCs w:val="22"/>
                <w:lang w:val="en-US"/>
              </w:rPr>
              <w:tab/>
            </w:r>
            <w:r w:rsidR="000A2DDA" w:rsidRPr="00C600A5">
              <w:rPr>
                <w:rStyle w:val="Hyperlink"/>
                <w:noProof/>
              </w:rPr>
              <w:t>WHO IS THIS METHODOLOGY FOR?</w:t>
            </w:r>
            <w:r w:rsidR="000A2DDA">
              <w:rPr>
                <w:noProof/>
                <w:webHidden/>
              </w:rPr>
              <w:tab/>
            </w:r>
            <w:r w:rsidR="000A2DDA">
              <w:rPr>
                <w:noProof/>
                <w:webHidden/>
              </w:rPr>
              <w:fldChar w:fldCharType="begin"/>
            </w:r>
            <w:r w:rsidR="000A2DDA">
              <w:rPr>
                <w:noProof/>
                <w:webHidden/>
              </w:rPr>
              <w:instrText xml:space="preserve"> PAGEREF _Toc31794333 \h </w:instrText>
            </w:r>
            <w:r w:rsidR="000A2DDA">
              <w:rPr>
                <w:noProof/>
                <w:webHidden/>
              </w:rPr>
            </w:r>
            <w:r w:rsidR="000A2DDA">
              <w:rPr>
                <w:noProof/>
                <w:webHidden/>
              </w:rPr>
              <w:fldChar w:fldCharType="separate"/>
            </w:r>
            <w:r w:rsidR="000A2DDA">
              <w:rPr>
                <w:noProof/>
                <w:webHidden/>
              </w:rPr>
              <w:t>3</w:t>
            </w:r>
            <w:r w:rsidR="000A2DDA">
              <w:rPr>
                <w:noProof/>
                <w:webHidden/>
              </w:rPr>
              <w:fldChar w:fldCharType="end"/>
            </w:r>
          </w:hyperlink>
        </w:p>
        <w:p w14:paraId="690773DC" w14:textId="6BCDD84C" w:rsidR="000A2DDA" w:rsidRDefault="00A9322E">
          <w:pPr>
            <w:pStyle w:val="TOC1"/>
            <w:tabs>
              <w:tab w:val="left" w:pos="440"/>
              <w:tab w:val="right" w:leader="dot" w:pos="10070"/>
            </w:tabs>
            <w:rPr>
              <w:rFonts w:asciiTheme="minorHAnsi" w:eastAsiaTheme="minorEastAsia" w:hAnsiTheme="minorHAnsi" w:cstheme="minorBidi"/>
              <w:noProof/>
              <w:color w:val="auto"/>
              <w:sz w:val="22"/>
              <w:szCs w:val="22"/>
              <w:lang w:val="en-US"/>
            </w:rPr>
          </w:pPr>
          <w:hyperlink w:anchor="_Toc31794334" w:history="1">
            <w:r w:rsidR="000A2DDA" w:rsidRPr="00C600A5">
              <w:rPr>
                <w:rStyle w:val="Hyperlink"/>
                <w:noProof/>
              </w:rPr>
              <w:t>4.</w:t>
            </w:r>
            <w:r w:rsidR="000A2DDA">
              <w:rPr>
                <w:rFonts w:asciiTheme="minorHAnsi" w:eastAsiaTheme="minorEastAsia" w:hAnsiTheme="minorHAnsi" w:cstheme="minorBidi"/>
                <w:noProof/>
                <w:color w:val="auto"/>
                <w:sz w:val="22"/>
                <w:szCs w:val="22"/>
                <w:lang w:val="en-US"/>
              </w:rPr>
              <w:tab/>
            </w:r>
            <w:r w:rsidR="000A2DDA" w:rsidRPr="00C600A5">
              <w:rPr>
                <w:rStyle w:val="Hyperlink"/>
                <w:noProof/>
              </w:rPr>
              <w:t>HOW THE METHODOLOGY WAS DEVELOPED?</w:t>
            </w:r>
            <w:r w:rsidR="000A2DDA">
              <w:rPr>
                <w:noProof/>
                <w:webHidden/>
              </w:rPr>
              <w:tab/>
            </w:r>
            <w:r w:rsidR="000A2DDA">
              <w:rPr>
                <w:noProof/>
                <w:webHidden/>
              </w:rPr>
              <w:fldChar w:fldCharType="begin"/>
            </w:r>
            <w:r w:rsidR="000A2DDA">
              <w:rPr>
                <w:noProof/>
                <w:webHidden/>
              </w:rPr>
              <w:instrText xml:space="preserve"> PAGEREF _Toc31794334 \h </w:instrText>
            </w:r>
            <w:r w:rsidR="000A2DDA">
              <w:rPr>
                <w:noProof/>
                <w:webHidden/>
              </w:rPr>
            </w:r>
            <w:r w:rsidR="000A2DDA">
              <w:rPr>
                <w:noProof/>
                <w:webHidden/>
              </w:rPr>
              <w:fldChar w:fldCharType="separate"/>
            </w:r>
            <w:r w:rsidR="000A2DDA">
              <w:rPr>
                <w:noProof/>
                <w:webHidden/>
              </w:rPr>
              <w:t>4</w:t>
            </w:r>
            <w:r w:rsidR="000A2DDA">
              <w:rPr>
                <w:noProof/>
                <w:webHidden/>
              </w:rPr>
              <w:fldChar w:fldCharType="end"/>
            </w:r>
          </w:hyperlink>
        </w:p>
        <w:p w14:paraId="5DF4B130" w14:textId="24BD409C" w:rsidR="000A2DDA" w:rsidRDefault="00A9322E">
          <w:pPr>
            <w:pStyle w:val="TOC1"/>
            <w:tabs>
              <w:tab w:val="left" w:pos="440"/>
              <w:tab w:val="right" w:leader="dot" w:pos="10070"/>
            </w:tabs>
            <w:rPr>
              <w:rFonts w:asciiTheme="minorHAnsi" w:eastAsiaTheme="minorEastAsia" w:hAnsiTheme="minorHAnsi" w:cstheme="minorBidi"/>
              <w:noProof/>
              <w:color w:val="auto"/>
              <w:sz w:val="22"/>
              <w:szCs w:val="22"/>
              <w:lang w:val="en-US"/>
            </w:rPr>
          </w:pPr>
          <w:hyperlink w:anchor="_Toc31794335" w:history="1">
            <w:r w:rsidR="000A2DDA" w:rsidRPr="00C600A5">
              <w:rPr>
                <w:rStyle w:val="Hyperlink"/>
                <w:noProof/>
              </w:rPr>
              <w:t>5.</w:t>
            </w:r>
            <w:r w:rsidR="000A2DDA">
              <w:rPr>
                <w:rFonts w:asciiTheme="minorHAnsi" w:eastAsiaTheme="minorEastAsia" w:hAnsiTheme="minorHAnsi" w:cstheme="minorBidi"/>
                <w:noProof/>
                <w:color w:val="auto"/>
                <w:sz w:val="22"/>
                <w:szCs w:val="22"/>
                <w:lang w:val="en-US"/>
              </w:rPr>
              <w:tab/>
            </w:r>
            <w:r w:rsidR="000A2DDA" w:rsidRPr="00C600A5">
              <w:rPr>
                <w:rStyle w:val="Hyperlink"/>
                <w:noProof/>
              </w:rPr>
              <w:t>THE INDEX: INTRODUCTION TO THE FORMULA AND BASIC CONCEPTS</w:t>
            </w:r>
            <w:r w:rsidR="000A2DDA">
              <w:rPr>
                <w:noProof/>
                <w:webHidden/>
              </w:rPr>
              <w:tab/>
            </w:r>
            <w:r w:rsidR="000A2DDA">
              <w:rPr>
                <w:noProof/>
                <w:webHidden/>
              </w:rPr>
              <w:fldChar w:fldCharType="begin"/>
            </w:r>
            <w:r w:rsidR="000A2DDA">
              <w:rPr>
                <w:noProof/>
                <w:webHidden/>
              </w:rPr>
              <w:instrText xml:space="preserve"> PAGEREF _Toc31794335 \h </w:instrText>
            </w:r>
            <w:r w:rsidR="000A2DDA">
              <w:rPr>
                <w:noProof/>
                <w:webHidden/>
              </w:rPr>
            </w:r>
            <w:r w:rsidR="000A2DDA">
              <w:rPr>
                <w:noProof/>
                <w:webHidden/>
              </w:rPr>
              <w:fldChar w:fldCharType="separate"/>
            </w:r>
            <w:r w:rsidR="000A2DDA">
              <w:rPr>
                <w:noProof/>
                <w:webHidden/>
              </w:rPr>
              <w:t>5</w:t>
            </w:r>
            <w:r w:rsidR="000A2DDA">
              <w:rPr>
                <w:noProof/>
                <w:webHidden/>
              </w:rPr>
              <w:fldChar w:fldCharType="end"/>
            </w:r>
          </w:hyperlink>
        </w:p>
        <w:p w14:paraId="0F3E585B" w14:textId="6CCC34C5" w:rsidR="000A2DDA" w:rsidRDefault="00A9322E">
          <w:pPr>
            <w:pStyle w:val="TOC1"/>
            <w:tabs>
              <w:tab w:val="left" w:pos="440"/>
              <w:tab w:val="right" w:leader="dot" w:pos="10070"/>
            </w:tabs>
            <w:rPr>
              <w:rFonts w:asciiTheme="minorHAnsi" w:eastAsiaTheme="minorEastAsia" w:hAnsiTheme="minorHAnsi" w:cstheme="minorBidi"/>
              <w:noProof/>
              <w:color w:val="auto"/>
              <w:sz w:val="22"/>
              <w:szCs w:val="22"/>
              <w:lang w:val="en-US"/>
            </w:rPr>
          </w:pPr>
          <w:hyperlink w:anchor="_Toc31794336" w:history="1">
            <w:r w:rsidR="000A2DDA" w:rsidRPr="00C600A5">
              <w:rPr>
                <w:rStyle w:val="Hyperlink"/>
                <w:noProof/>
              </w:rPr>
              <w:t>6.</w:t>
            </w:r>
            <w:r w:rsidR="000A2DDA">
              <w:rPr>
                <w:rFonts w:asciiTheme="minorHAnsi" w:eastAsiaTheme="minorEastAsia" w:hAnsiTheme="minorHAnsi" w:cstheme="minorBidi"/>
                <w:noProof/>
                <w:color w:val="auto"/>
                <w:sz w:val="22"/>
                <w:szCs w:val="22"/>
                <w:lang w:val="en-US"/>
              </w:rPr>
              <w:tab/>
            </w:r>
            <w:r w:rsidR="000A2DDA" w:rsidRPr="00C600A5">
              <w:rPr>
                <w:rStyle w:val="Hyperlink"/>
                <w:noProof/>
              </w:rPr>
              <w:t>THE FORMULA: explanations for the calculation of each sub-indicator</w:t>
            </w:r>
            <w:r w:rsidR="000A2DDA">
              <w:rPr>
                <w:noProof/>
                <w:webHidden/>
              </w:rPr>
              <w:tab/>
            </w:r>
            <w:r w:rsidR="000A2DDA">
              <w:rPr>
                <w:noProof/>
                <w:webHidden/>
              </w:rPr>
              <w:fldChar w:fldCharType="begin"/>
            </w:r>
            <w:r w:rsidR="000A2DDA">
              <w:rPr>
                <w:noProof/>
                <w:webHidden/>
              </w:rPr>
              <w:instrText xml:space="preserve"> PAGEREF _Toc31794336 \h </w:instrText>
            </w:r>
            <w:r w:rsidR="000A2DDA">
              <w:rPr>
                <w:noProof/>
                <w:webHidden/>
              </w:rPr>
            </w:r>
            <w:r w:rsidR="000A2DDA">
              <w:rPr>
                <w:noProof/>
                <w:webHidden/>
              </w:rPr>
              <w:fldChar w:fldCharType="separate"/>
            </w:r>
            <w:r w:rsidR="000A2DDA">
              <w:rPr>
                <w:noProof/>
                <w:webHidden/>
              </w:rPr>
              <w:t>6</w:t>
            </w:r>
            <w:r w:rsidR="000A2DDA">
              <w:rPr>
                <w:noProof/>
                <w:webHidden/>
              </w:rPr>
              <w:fldChar w:fldCharType="end"/>
            </w:r>
          </w:hyperlink>
        </w:p>
        <w:p w14:paraId="65D04D55" w14:textId="32B8BB1F"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37" w:history="1">
            <w:r w:rsidR="000A2DDA" w:rsidRPr="00C600A5">
              <w:rPr>
                <w:rStyle w:val="Hyperlink"/>
                <w:noProof/>
              </w:rPr>
              <w:t>8.1. p:  percentage of the population living in the responding entities considered at sub-national level</w:t>
            </w:r>
            <w:r w:rsidR="000A2DDA">
              <w:rPr>
                <w:noProof/>
                <w:webHidden/>
              </w:rPr>
              <w:tab/>
            </w:r>
            <w:r w:rsidR="000A2DDA">
              <w:rPr>
                <w:noProof/>
                <w:webHidden/>
              </w:rPr>
              <w:fldChar w:fldCharType="begin"/>
            </w:r>
            <w:r w:rsidR="000A2DDA">
              <w:rPr>
                <w:noProof/>
                <w:webHidden/>
              </w:rPr>
              <w:instrText xml:space="preserve"> PAGEREF _Toc31794337 \h </w:instrText>
            </w:r>
            <w:r w:rsidR="000A2DDA">
              <w:rPr>
                <w:noProof/>
                <w:webHidden/>
              </w:rPr>
            </w:r>
            <w:r w:rsidR="000A2DDA">
              <w:rPr>
                <w:noProof/>
                <w:webHidden/>
              </w:rPr>
              <w:fldChar w:fldCharType="separate"/>
            </w:r>
            <w:r w:rsidR="000A2DDA">
              <w:rPr>
                <w:noProof/>
                <w:webHidden/>
              </w:rPr>
              <w:t>7</w:t>
            </w:r>
            <w:r w:rsidR="000A2DDA">
              <w:rPr>
                <w:noProof/>
                <w:webHidden/>
              </w:rPr>
              <w:fldChar w:fldCharType="end"/>
            </w:r>
          </w:hyperlink>
        </w:p>
        <w:p w14:paraId="0333B184" w14:textId="58399FF2"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38" w:history="1">
            <w:r w:rsidR="000A2DDA" w:rsidRPr="00C600A5">
              <w:rPr>
                <w:rStyle w:val="Hyperlink"/>
                <w:noProof/>
              </w:rPr>
              <w:t>8.2. A: Existence of a SPP action plan/policy, and/or SPP regulatory requirements (1 point)</w:t>
            </w:r>
            <w:r w:rsidR="000A2DDA">
              <w:rPr>
                <w:noProof/>
                <w:webHidden/>
              </w:rPr>
              <w:tab/>
            </w:r>
            <w:r w:rsidR="000A2DDA">
              <w:rPr>
                <w:noProof/>
                <w:webHidden/>
              </w:rPr>
              <w:fldChar w:fldCharType="begin"/>
            </w:r>
            <w:r w:rsidR="000A2DDA">
              <w:rPr>
                <w:noProof/>
                <w:webHidden/>
              </w:rPr>
              <w:instrText xml:space="preserve"> PAGEREF _Toc31794338 \h </w:instrText>
            </w:r>
            <w:r w:rsidR="000A2DDA">
              <w:rPr>
                <w:noProof/>
                <w:webHidden/>
              </w:rPr>
            </w:r>
            <w:r w:rsidR="000A2DDA">
              <w:rPr>
                <w:noProof/>
                <w:webHidden/>
              </w:rPr>
              <w:fldChar w:fldCharType="separate"/>
            </w:r>
            <w:r w:rsidR="000A2DDA">
              <w:rPr>
                <w:noProof/>
                <w:webHidden/>
              </w:rPr>
              <w:t>7</w:t>
            </w:r>
            <w:r w:rsidR="000A2DDA">
              <w:rPr>
                <w:noProof/>
                <w:webHidden/>
              </w:rPr>
              <w:fldChar w:fldCharType="end"/>
            </w:r>
          </w:hyperlink>
        </w:p>
        <w:p w14:paraId="712DBD30" w14:textId="5EA4E16F"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39" w:history="1">
            <w:r w:rsidR="000A2DDA" w:rsidRPr="00C600A5">
              <w:rPr>
                <w:rStyle w:val="Hyperlink"/>
                <w:noProof/>
              </w:rPr>
              <w:t>8.3. B: the SPP regulatory framework is conducive to sustainable public procurement (points to be calculated according to the explanation and tables below, max 1 point )</w:t>
            </w:r>
            <w:r w:rsidR="000A2DDA">
              <w:rPr>
                <w:noProof/>
                <w:webHidden/>
              </w:rPr>
              <w:tab/>
            </w:r>
            <w:r w:rsidR="000A2DDA">
              <w:rPr>
                <w:noProof/>
                <w:webHidden/>
              </w:rPr>
              <w:fldChar w:fldCharType="begin"/>
            </w:r>
            <w:r w:rsidR="000A2DDA">
              <w:rPr>
                <w:noProof/>
                <w:webHidden/>
              </w:rPr>
              <w:instrText xml:space="preserve"> PAGEREF _Toc31794339 \h </w:instrText>
            </w:r>
            <w:r w:rsidR="000A2DDA">
              <w:rPr>
                <w:noProof/>
                <w:webHidden/>
              </w:rPr>
            </w:r>
            <w:r w:rsidR="000A2DDA">
              <w:rPr>
                <w:noProof/>
                <w:webHidden/>
              </w:rPr>
              <w:fldChar w:fldCharType="separate"/>
            </w:r>
            <w:r w:rsidR="000A2DDA">
              <w:rPr>
                <w:noProof/>
                <w:webHidden/>
              </w:rPr>
              <w:t>8</w:t>
            </w:r>
            <w:r w:rsidR="000A2DDA">
              <w:rPr>
                <w:noProof/>
                <w:webHidden/>
              </w:rPr>
              <w:fldChar w:fldCharType="end"/>
            </w:r>
          </w:hyperlink>
        </w:p>
        <w:p w14:paraId="02BFC90A" w14:textId="395FF252"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40" w:history="1">
            <w:r w:rsidR="000A2DDA" w:rsidRPr="00C600A5">
              <w:rPr>
                <w:rStyle w:val="Hyperlink"/>
                <w:noProof/>
              </w:rPr>
              <w:t>8.4. C: Staff is dedicated to supporting the implementation of SPP policy or SPP practitioners</w:t>
            </w:r>
            <w:r w:rsidR="000A2DDA">
              <w:rPr>
                <w:noProof/>
                <w:webHidden/>
              </w:rPr>
              <w:tab/>
            </w:r>
            <w:r w:rsidR="000A2DDA">
              <w:rPr>
                <w:noProof/>
                <w:webHidden/>
              </w:rPr>
              <w:fldChar w:fldCharType="begin"/>
            </w:r>
            <w:r w:rsidR="000A2DDA">
              <w:rPr>
                <w:noProof/>
                <w:webHidden/>
              </w:rPr>
              <w:instrText xml:space="preserve"> PAGEREF _Toc31794340 \h </w:instrText>
            </w:r>
            <w:r w:rsidR="000A2DDA">
              <w:rPr>
                <w:noProof/>
                <w:webHidden/>
              </w:rPr>
            </w:r>
            <w:r w:rsidR="000A2DDA">
              <w:rPr>
                <w:noProof/>
                <w:webHidden/>
              </w:rPr>
              <w:fldChar w:fldCharType="separate"/>
            </w:r>
            <w:r w:rsidR="000A2DDA">
              <w:rPr>
                <w:noProof/>
                <w:webHidden/>
              </w:rPr>
              <w:t>10</w:t>
            </w:r>
            <w:r w:rsidR="000A2DDA">
              <w:rPr>
                <w:noProof/>
                <w:webHidden/>
              </w:rPr>
              <w:fldChar w:fldCharType="end"/>
            </w:r>
          </w:hyperlink>
        </w:p>
        <w:p w14:paraId="12902CB9" w14:textId="642B69FF"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41" w:history="1">
            <w:r w:rsidR="000A2DDA" w:rsidRPr="00C600A5">
              <w:rPr>
                <w:rStyle w:val="Hyperlink"/>
                <w:noProof/>
              </w:rPr>
              <w:t>8.5. D: Training/Capacity-building of public procurement practitioners on SPP/GPP (national, state and city levels)</w:t>
            </w:r>
            <w:r w:rsidR="000A2DDA">
              <w:rPr>
                <w:noProof/>
                <w:webHidden/>
              </w:rPr>
              <w:tab/>
            </w:r>
            <w:r w:rsidR="000A2DDA">
              <w:rPr>
                <w:noProof/>
                <w:webHidden/>
              </w:rPr>
              <w:fldChar w:fldCharType="begin"/>
            </w:r>
            <w:r w:rsidR="000A2DDA">
              <w:rPr>
                <w:noProof/>
                <w:webHidden/>
              </w:rPr>
              <w:instrText xml:space="preserve"> PAGEREF _Toc31794341 \h </w:instrText>
            </w:r>
            <w:r w:rsidR="000A2DDA">
              <w:rPr>
                <w:noProof/>
                <w:webHidden/>
              </w:rPr>
            </w:r>
            <w:r w:rsidR="000A2DDA">
              <w:rPr>
                <w:noProof/>
                <w:webHidden/>
              </w:rPr>
              <w:fldChar w:fldCharType="separate"/>
            </w:r>
            <w:r w:rsidR="000A2DDA">
              <w:rPr>
                <w:noProof/>
                <w:webHidden/>
              </w:rPr>
              <w:t>11</w:t>
            </w:r>
            <w:r w:rsidR="000A2DDA">
              <w:rPr>
                <w:noProof/>
                <w:webHidden/>
              </w:rPr>
              <w:fldChar w:fldCharType="end"/>
            </w:r>
          </w:hyperlink>
        </w:p>
        <w:p w14:paraId="40106F81" w14:textId="7EC21EA4"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42" w:history="1">
            <w:r w:rsidR="000A2DDA" w:rsidRPr="00C600A5">
              <w:rPr>
                <w:rStyle w:val="Hyperlink"/>
                <w:noProof/>
              </w:rPr>
              <w:t>8.6 E: Practical support delivered to public procurement practitioners for the implementation of SPP/GPP</w:t>
            </w:r>
            <w:r w:rsidR="000A2DDA">
              <w:rPr>
                <w:noProof/>
                <w:webHidden/>
              </w:rPr>
              <w:tab/>
            </w:r>
            <w:r w:rsidR="000A2DDA">
              <w:rPr>
                <w:noProof/>
                <w:webHidden/>
              </w:rPr>
              <w:fldChar w:fldCharType="begin"/>
            </w:r>
            <w:r w:rsidR="000A2DDA">
              <w:rPr>
                <w:noProof/>
                <w:webHidden/>
              </w:rPr>
              <w:instrText xml:space="preserve"> PAGEREF _Toc31794342 \h </w:instrText>
            </w:r>
            <w:r w:rsidR="000A2DDA">
              <w:rPr>
                <w:noProof/>
                <w:webHidden/>
              </w:rPr>
            </w:r>
            <w:r w:rsidR="000A2DDA">
              <w:rPr>
                <w:noProof/>
                <w:webHidden/>
              </w:rPr>
              <w:fldChar w:fldCharType="separate"/>
            </w:r>
            <w:r w:rsidR="000A2DDA">
              <w:rPr>
                <w:noProof/>
                <w:webHidden/>
              </w:rPr>
              <w:t>12</w:t>
            </w:r>
            <w:r w:rsidR="000A2DDA">
              <w:rPr>
                <w:noProof/>
                <w:webHidden/>
              </w:rPr>
              <w:fldChar w:fldCharType="end"/>
            </w:r>
          </w:hyperlink>
        </w:p>
        <w:p w14:paraId="51927E7B" w14:textId="0D5066B9"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43" w:history="1">
            <w:r w:rsidR="000A2DDA" w:rsidRPr="00C600A5">
              <w:rPr>
                <w:rStyle w:val="Hyperlink"/>
                <w:noProof/>
              </w:rPr>
              <w:t>8.7. F: SPP purchasing criteria/ buying standards / requirements identified</w:t>
            </w:r>
            <w:r w:rsidR="000A2DDA">
              <w:rPr>
                <w:noProof/>
                <w:webHidden/>
              </w:rPr>
              <w:tab/>
            </w:r>
            <w:r w:rsidR="000A2DDA">
              <w:rPr>
                <w:noProof/>
                <w:webHidden/>
              </w:rPr>
              <w:fldChar w:fldCharType="begin"/>
            </w:r>
            <w:r w:rsidR="000A2DDA">
              <w:rPr>
                <w:noProof/>
                <w:webHidden/>
              </w:rPr>
              <w:instrText xml:space="preserve"> PAGEREF _Toc31794343 \h </w:instrText>
            </w:r>
            <w:r w:rsidR="000A2DDA">
              <w:rPr>
                <w:noProof/>
                <w:webHidden/>
              </w:rPr>
            </w:r>
            <w:r w:rsidR="000A2DDA">
              <w:rPr>
                <w:noProof/>
                <w:webHidden/>
              </w:rPr>
              <w:fldChar w:fldCharType="separate"/>
            </w:r>
            <w:r w:rsidR="000A2DDA">
              <w:rPr>
                <w:noProof/>
                <w:webHidden/>
              </w:rPr>
              <w:t>12</w:t>
            </w:r>
            <w:r w:rsidR="000A2DDA">
              <w:rPr>
                <w:noProof/>
                <w:webHidden/>
              </w:rPr>
              <w:fldChar w:fldCharType="end"/>
            </w:r>
          </w:hyperlink>
        </w:p>
        <w:p w14:paraId="7C0B0D9F" w14:textId="2BA866C1"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44" w:history="1">
            <w:r w:rsidR="000A2DDA" w:rsidRPr="00C600A5">
              <w:rPr>
                <w:rStyle w:val="Hyperlink"/>
                <w:noProof/>
              </w:rPr>
              <w:t>8.8. G: Existence of a SPP monitoring system</w:t>
            </w:r>
            <w:r w:rsidR="000A2DDA">
              <w:rPr>
                <w:noProof/>
                <w:webHidden/>
              </w:rPr>
              <w:tab/>
            </w:r>
            <w:r w:rsidR="000A2DDA">
              <w:rPr>
                <w:noProof/>
                <w:webHidden/>
              </w:rPr>
              <w:fldChar w:fldCharType="begin"/>
            </w:r>
            <w:r w:rsidR="000A2DDA">
              <w:rPr>
                <w:noProof/>
                <w:webHidden/>
              </w:rPr>
              <w:instrText xml:space="preserve"> PAGEREF _Toc31794344 \h </w:instrText>
            </w:r>
            <w:r w:rsidR="000A2DDA">
              <w:rPr>
                <w:noProof/>
                <w:webHidden/>
              </w:rPr>
            </w:r>
            <w:r w:rsidR="000A2DDA">
              <w:rPr>
                <w:noProof/>
                <w:webHidden/>
              </w:rPr>
              <w:fldChar w:fldCharType="separate"/>
            </w:r>
            <w:r w:rsidR="000A2DDA">
              <w:rPr>
                <w:noProof/>
                <w:webHidden/>
              </w:rPr>
              <w:t>14</w:t>
            </w:r>
            <w:r w:rsidR="000A2DDA">
              <w:rPr>
                <w:noProof/>
                <w:webHidden/>
              </w:rPr>
              <w:fldChar w:fldCharType="end"/>
            </w:r>
          </w:hyperlink>
        </w:p>
        <w:p w14:paraId="4F167DE7" w14:textId="1034365A" w:rsidR="000A2DDA" w:rsidRDefault="00A9322E">
          <w:pPr>
            <w:pStyle w:val="TOC2"/>
            <w:tabs>
              <w:tab w:val="right" w:leader="dot" w:pos="10070"/>
            </w:tabs>
            <w:rPr>
              <w:rFonts w:asciiTheme="minorHAnsi" w:eastAsiaTheme="minorEastAsia" w:hAnsiTheme="minorHAnsi" w:cstheme="minorBidi"/>
              <w:noProof/>
              <w:color w:val="auto"/>
              <w:sz w:val="22"/>
              <w:szCs w:val="22"/>
              <w:lang w:val="en-US"/>
            </w:rPr>
          </w:pPr>
          <w:hyperlink w:anchor="_Toc31794345" w:history="1">
            <w:r w:rsidR="000A2DDA" w:rsidRPr="00C600A5">
              <w:rPr>
                <w:rStyle w:val="Hyperlink"/>
                <w:noProof/>
              </w:rPr>
              <w:t>8.9. H: Percentage of sustainable purchase of priority products/services</w:t>
            </w:r>
            <w:r w:rsidR="000A2DDA">
              <w:rPr>
                <w:noProof/>
                <w:webHidden/>
              </w:rPr>
              <w:tab/>
            </w:r>
            <w:r w:rsidR="000A2DDA">
              <w:rPr>
                <w:noProof/>
                <w:webHidden/>
              </w:rPr>
              <w:fldChar w:fldCharType="begin"/>
            </w:r>
            <w:r w:rsidR="000A2DDA">
              <w:rPr>
                <w:noProof/>
                <w:webHidden/>
              </w:rPr>
              <w:instrText xml:space="preserve"> PAGEREF _Toc31794345 \h </w:instrText>
            </w:r>
            <w:r w:rsidR="000A2DDA">
              <w:rPr>
                <w:noProof/>
                <w:webHidden/>
              </w:rPr>
            </w:r>
            <w:r w:rsidR="000A2DDA">
              <w:rPr>
                <w:noProof/>
                <w:webHidden/>
              </w:rPr>
              <w:fldChar w:fldCharType="separate"/>
            </w:r>
            <w:r w:rsidR="000A2DDA">
              <w:rPr>
                <w:noProof/>
                <w:webHidden/>
              </w:rPr>
              <w:t>15</w:t>
            </w:r>
            <w:r w:rsidR="000A2DDA">
              <w:rPr>
                <w:noProof/>
                <w:webHidden/>
              </w:rPr>
              <w:fldChar w:fldCharType="end"/>
            </w:r>
          </w:hyperlink>
        </w:p>
        <w:p w14:paraId="2CE8EB8C" w14:textId="6CC1E332" w:rsidR="000A2DDA" w:rsidRDefault="00A9322E">
          <w:pPr>
            <w:pStyle w:val="TOC1"/>
            <w:tabs>
              <w:tab w:val="right" w:leader="dot" w:pos="10070"/>
            </w:tabs>
            <w:rPr>
              <w:rFonts w:asciiTheme="minorHAnsi" w:eastAsiaTheme="minorEastAsia" w:hAnsiTheme="minorHAnsi" w:cstheme="minorBidi"/>
              <w:noProof/>
              <w:color w:val="auto"/>
              <w:sz w:val="22"/>
              <w:szCs w:val="22"/>
              <w:lang w:val="en-US"/>
            </w:rPr>
          </w:pPr>
          <w:hyperlink w:anchor="_Toc31794346" w:history="1">
            <w:r w:rsidR="000A2DDA" w:rsidRPr="00C600A5">
              <w:rPr>
                <w:rStyle w:val="Hyperlink"/>
                <w:noProof/>
              </w:rPr>
              <w:t>9. HOW DO WE ADDRESS KNOWLEDGE GAPS?</w:t>
            </w:r>
            <w:r w:rsidR="000A2DDA">
              <w:rPr>
                <w:noProof/>
                <w:webHidden/>
              </w:rPr>
              <w:tab/>
            </w:r>
            <w:r w:rsidR="000A2DDA">
              <w:rPr>
                <w:noProof/>
                <w:webHidden/>
              </w:rPr>
              <w:fldChar w:fldCharType="begin"/>
            </w:r>
            <w:r w:rsidR="000A2DDA">
              <w:rPr>
                <w:noProof/>
                <w:webHidden/>
              </w:rPr>
              <w:instrText xml:space="preserve"> PAGEREF _Toc31794346 \h </w:instrText>
            </w:r>
            <w:r w:rsidR="000A2DDA">
              <w:rPr>
                <w:noProof/>
                <w:webHidden/>
              </w:rPr>
            </w:r>
            <w:r w:rsidR="000A2DDA">
              <w:rPr>
                <w:noProof/>
                <w:webHidden/>
              </w:rPr>
              <w:fldChar w:fldCharType="separate"/>
            </w:r>
            <w:r w:rsidR="000A2DDA">
              <w:rPr>
                <w:noProof/>
                <w:webHidden/>
              </w:rPr>
              <w:t>16</w:t>
            </w:r>
            <w:r w:rsidR="000A2DDA">
              <w:rPr>
                <w:noProof/>
                <w:webHidden/>
              </w:rPr>
              <w:fldChar w:fldCharType="end"/>
            </w:r>
          </w:hyperlink>
        </w:p>
        <w:p w14:paraId="7EA13186" w14:textId="7C801FB2" w:rsidR="000A2DDA" w:rsidRDefault="00A9322E">
          <w:pPr>
            <w:pStyle w:val="TOC1"/>
            <w:tabs>
              <w:tab w:val="right" w:leader="dot" w:pos="10070"/>
            </w:tabs>
            <w:rPr>
              <w:rFonts w:asciiTheme="minorHAnsi" w:eastAsiaTheme="minorEastAsia" w:hAnsiTheme="minorHAnsi" w:cstheme="minorBidi"/>
              <w:noProof/>
              <w:color w:val="auto"/>
              <w:sz w:val="22"/>
              <w:szCs w:val="22"/>
              <w:lang w:val="en-US"/>
            </w:rPr>
          </w:pPr>
          <w:hyperlink w:anchor="_Toc31794347" w:history="1">
            <w:r w:rsidR="000A2DDA" w:rsidRPr="00C600A5">
              <w:rPr>
                <w:rStyle w:val="Hyperlink"/>
                <w:noProof/>
              </w:rPr>
              <w:t>ANNEX 1: USEFUL TERMS AND ABBREVIATIONS</w:t>
            </w:r>
            <w:r w:rsidR="000A2DDA">
              <w:rPr>
                <w:noProof/>
                <w:webHidden/>
              </w:rPr>
              <w:tab/>
            </w:r>
            <w:r w:rsidR="000A2DDA">
              <w:rPr>
                <w:noProof/>
                <w:webHidden/>
              </w:rPr>
              <w:fldChar w:fldCharType="begin"/>
            </w:r>
            <w:r w:rsidR="000A2DDA">
              <w:rPr>
                <w:noProof/>
                <w:webHidden/>
              </w:rPr>
              <w:instrText xml:space="preserve"> PAGEREF _Toc31794347 \h </w:instrText>
            </w:r>
            <w:r w:rsidR="000A2DDA">
              <w:rPr>
                <w:noProof/>
                <w:webHidden/>
              </w:rPr>
            </w:r>
            <w:r w:rsidR="000A2DDA">
              <w:rPr>
                <w:noProof/>
                <w:webHidden/>
              </w:rPr>
              <w:fldChar w:fldCharType="separate"/>
            </w:r>
            <w:r w:rsidR="000A2DDA">
              <w:rPr>
                <w:noProof/>
                <w:webHidden/>
              </w:rPr>
              <w:t>17</w:t>
            </w:r>
            <w:r w:rsidR="000A2DDA">
              <w:rPr>
                <w:noProof/>
                <w:webHidden/>
              </w:rPr>
              <w:fldChar w:fldCharType="end"/>
            </w:r>
          </w:hyperlink>
        </w:p>
        <w:p w14:paraId="08F5CF74" w14:textId="76A1D1D9" w:rsidR="000A2DDA" w:rsidRDefault="00A9322E">
          <w:pPr>
            <w:pStyle w:val="TOC1"/>
            <w:tabs>
              <w:tab w:val="right" w:leader="dot" w:pos="10070"/>
            </w:tabs>
            <w:rPr>
              <w:rFonts w:asciiTheme="minorHAnsi" w:eastAsiaTheme="minorEastAsia" w:hAnsiTheme="minorHAnsi" w:cstheme="minorBidi"/>
              <w:noProof/>
              <w:color w:val="auto"/>
              <w:sz w:val="22"/>
              <w:szCs w:val="22"/>
              <w:lang w:val="en-US"/>
            </w:rPr>
          </w:pPr>
          <w:hyperlink w:anchor="_Toc31794348" w:history="1">
            <w:r w:rsidR="000A2DDA" w:rsidRPr="00C600A5">
              <w:rPr>
                <w:rStyle w:val="Hyperlink"/>
                <w:noProof/>
              </w:rPr>
              <w:t>ANNEX 2</w:t>
            </w:r>
            <w:r w:rsidR="000A2DDA" w:rsidRPr="00C600A5">
              <w:rPr>
                <w:rStyle w:val="Hyperlink"/>
                <w:b/>
                <w:noProof/>
              </w:rPr>
              <w:t xml:space="preserve">: </w:t>
            </w:r>
            <w:r w:rsidR="000A2DDA" w:rsidRPr="00C600A5">
              <w:rPr>
                <w:rStyle w:val="Hyperlink"/>
                <w:noProof/>
              </w:rPr>
              <w:t>Indicative list of international conventions or agreements which may be relevant to SPP</w:t>
            </w:r>
            <w:r w:rsidR="000A2DDA">
              <w:rPr>
                <w:noProof/>
                <w:webHidden/>
              </w:rPr>
              <w:tab/>
            </w:r>
            <w:r w:rsidR="000A2DDA">
              <w:rPr>
                <w:noProof/>
                <w:webHidden/>
              </w:rPr>
              <w:fldChar w:fldCharType="begin"/>
            </w:r>
            <w:r w:rsidR="000A2DDA">
              <w:rPr>
                <w:noProof/>
                <w:webHidden/>
              </w:rPr>
              <w:instrText xml:space="preserve"> PAGEREF _Toc31794348 \h </w:instrText>
            </w:r>
            <w:r w:rsidR="000A2DDA">
              <w:rPr>
                <w:noProof/>
                <w:webHidden/>
              </w:rPr>
            </w:r>
            <w:r w:rsidR="000A2DDA">
              <w:rPr>
                <w:noProof/>
                <w:webHidden/>
              </w:rPr>
              <w:fldChar w:fldCharType="separate"/>
            </w:r>
            <w:r w:rsidR="000A2DDA">
              <w:rPr>
                <w:noProof/>
                <w:webHidden/>
              </w:rPr>
              <w:t>17</w:t>
            </w:r>
            <w:r w:rsidR="000A2DDA">
              <w:rPr>
                <w:noProof/>
                <w:webHidden/>
              </w:rPr>
              <w:fldChar w:fldCharType="end"/>
            </w:r>
          </w:hyperlink>
        </w:p>
        <w:p w14:paraId="59244CA9" w14:textId="3023E8D5" w:rsidR="000A2DDA" w:rsidRDefault="00A9322E">
          <w:pPr>
            <w:pStyle w:val="TOC1"/>
            <w:tabs>
              <w:tab w:val="right" w:leader="dot" w:pos="10070"/>
            </w:tabs>
            <w:rPr>
              <w:rFonts w:asciiTheme="minorHAnsi" w:eastAsiaTheme="minorEastAsia" w:hAnsiTheme="minorHAnsi" w:cstheme="minorBidi"/>
              <w:noProof/>
              <w:color w:val="auto"/>
              <w:sz w:val="22"/>
              <w:szCs w:val="22"/>
              <w:lang w:val="en-US"/>
            </w:rPr>
          </w:pPr>
          <w:hyperlink w:anchor="_Toc31794349" w:history="1">
            <w:r w:rsidR="000A2DDA" w:rsidRPr="00C600A5">
              <w:rPr>
                <w:rStyle w:val="Hyperlink"/>
                <w:noProof/>
              </w:rPr>
              <w:t>ANNEX 3: List of possible social considerations applying to public procurement</w:t>
            </w:r>
            <w:r w:rsidR="000A2DDA">
              <w:rPr>
                <w:noProof/>
                <w:webHidden/>
              </w:rPr>
              <w:tab/>
            </w:r>
            <w:r w:rsidR="000A2DDA">
              <w:rPr>
                <w:noProof/>
                <w:webHidden/>
              </w:rPr>
              <w:fldChar w:fldCharType="begin"/>
            </w:r>
            <w:r w:rsidR="000A2DDA">
              <w:rPr>
                <w:noProof/>
                <w:webHidden/>
              </w:rPr>
              <w:instrText xml:space="preserve"> PAGEREF _Toc31794349 \h </w:instrText>
            </w:r>
            <w:r w:rsidR="000A2DDA">
              <w:rPr>
                <w:noProof/>
                <w:webHidden/>
              </w:rPr>
            </w:r>
            <w:r w:rsidR="000A2DDA">
              <w:rPr>
                <w:noProof/>
                <w:webHidden/>
              </w:rPr>
              <w:fldChar w:fldCharType="separate"/>
            </w:r>
            <w:r w:rsidR="000A2DDA">
              <w:rPr>
                <w:noProof/>
                <w:webHidden/>
              </w:rPr>
              <w:t>19</w:t>
            </w:r>
            <w:r w:rsidR="000A2DDA">
              <w:rPr>
                <w:noProof/>
                <w:webHidden/>
              </w:rPr>
              <w:fldChar w:fldCharType="end"/>
            </w:r>
          </w:hyperlink>
        </w:p>
        <w:p w14:paraId="609DE016" w14:textId="11985A95" w:rsidR="000A2DDA" w:rsidRDefault="00A9322E">
          <w:pPr>
            <w:pStyle w:val="TOC1"/>
            <w:tabs>
              <w:tab w:val="right" w:leader="dot" w:pos="10070"/>
            </w:tabs>
            <w:rPr>
              <w:rFonts w:asciiTheme="minorHAnsi" w:eastAsiaTheme="minorEastAsia" w:hAnsiTheme="minorHAnsi" w:cstheme="minorBidi"/>
              <w:noProof/>
              <w:color w:val="auto"/>
              <w:sz w:val="22"/>
              <w:szCs w:val="22"/>
              <w:lang w:val="en-US"/>
            </w:rPr>
          </w:pPr>
          <w:hyperlink w:anchor="_Toc31794350" w:history="1">
            <w:r w:rsidR="000A2DDA" w:rsidRPr="00C600A5">
              <w:rPr>
                <w:rStyle w:val="Hyperlink"/>
                <w:noProof/>
              </w:rPr>
              <w:t>ANNEX 4: Excel based tool to collect and calculate SPP data</w:t>
            </w:r>
            <w:r w:rsidR="000A2DDA">
              <w:rPr>
                <w:noProof/>
                <w:webHidden/>
              </w:rPr>
              <w:tab/>
            </w:r>
            <w:r w:rsidR="000A2DDA">
              <w:rPr>
                <w:noProof/>
                <w:webHidden/>
              </w:rPr>
              <w:fldChar w:fldCharType="begin"/>
            </w:r>
            <w:r w:rsidR="000A2DDA">
              <w:rPr>
                <w:noProof/>
                <w:webHidden/>
              </w:rPr>
              <w:instrText xml:space="preserve"> PAGEREF _Toc31794350 \h </w:instrText>
            </w:r>
            <w:r w:rsidR="000A2DDA">
              <w:rPr>
                <w:noProof/>
                <w:webHidden/>
              </w:rPr>
            </w:r>
            <w:r w:rsidR="000A2DDA">
              <w:rPr>
                <w:noProof/>
                <w:webHidden/>
              </w:rPr>
              <w:fldChar w:fldCharType="separate"/>
            </w:r>
            <w:r w:rsidR="000A2DDA">
              <w:rPr>
                <w:noProof/>
                <w:webHidden/>
              </w:rPr>
              <w:t>20</w:t>
            </w:r>
            <w:r w:rsidR="000A2DDA">
              <w:rPr>
                <w:noProof/>
                <w:webHidden/>
              </w:rPr>
              <w:fldChar w:fldCharType="end"/>
            </w:r>
          </w:hyperlink>
        </w:p>
        <w:p w14:paraId="1BB2ECA7" w14:textId="4609E561" w:rsidR="00092F8D" w:rsidRDefault="00092F8D">
          <w:r w:rsidRPr="008869AD">
            <w:rPr>
              <w:b/>
              <w:bCs/>
              <w:noProof/>
              <w:sz w:val="22"/>
              <w:szCs w:val="22"/>
            </w:rPr>
            <w:fldChar w:fldCharType="end"/>
          </w:r>
        </w:p>
      </w:sdtContent>
    </w:sdt>
    <w:p w14:paraId="3C903C7D" w14:textId="50638E68" w:rsidR="007A0FE9" w:rsidRDefault="007A0FE9">
      <w:pPr>
        <w:suppressAutoHyphens w:val="0"/>
        <w:spacing w:after="160" w:line="251" w:lineRule="auto"/>
        <w:rPr>
          <w:b/>
          <w:sz w:val="22"/>
          <w:szCs w:val="22"/>
        </w:rPr>
      </w:pPr>
      <w:r>
        <w:rPr>
          <w:b/>
          <w:sz w:val="22"/>
          <w:szCs w:val="22"/>
        </w:rPr>
        <w:br w:type="page"/>
      </w:r>
    </w:p>
    <w:p w14:paraId="68DC5266" w14:textId="77777777" w:rsidR="005F5290" w:rsidRDefault="005F5290" w:rsidP="006D1EB3">
      <w:pPr>
        <w:tabs>
          <w:tab w:val="left" w:pos="2603"/>
        </w:tabs>
        <w:rPr>
          <w:b/>
          <w:sz w:val="22"/>
          <w:szCs w:val="22"/>
        </w:rPr>
      </w:pPr>
    </w:p>
    <w:p w14:paraId="1892B373" w14:textId="16E773DA" w:rsidR="00740F03" w:rsidRDefault="00C52060" w:rsidP="00E82364">
      <w:pPr>
        <w:pStyle w:val="Heading1"/>
        <w:numPr>
          <w:ilvl w:val="0"/>
          <w:numId w:val="48"/>
        </w:numPr>
      </w:pPr>
      <w:bookmarkStart w:id="1" w:name="_Toc29998168"/>
      <w:bookmarkStart w:id="2" w:name="_Toc31794331"/>
      <w:r w:rsidRPr="00C83293">
        <w:t>INTRODUCTION</w:t>
      </w:r>
      <w:bookmarkEnd w:id="1"/>
      <w:bookmarkEnd w:id="2"/>
      <w:r w:rsidR="00E82364" w:rsidRPr="00704C96">
        <w:t xml:space="preserve"> </w:t>
      </w:r>
    </w:p>
    <w:p w14:paraId="4A96D147" w14:textId="77777777" w:rsidR="00740F03" w:rsidRDefault="00740F03" w:rsidP="00740F03">
      <w:pPr>
        <w:ind w:left="720"/>
        <w:rPr>
          <w:color w:val="4472C4" w:themeColor="accent1"/>
        </w:rPr>
      </w:pPr>
    </w:p>
    <w:p w14:paraId="718D0851" w14:textId="52769E20" w:rsidR="005E4DF9" w:rsidRDefault="005E4DF9" w:rsidP="00740F03">
      <w:pPr>
        <w:ind w:left="720"/>
        <w:rPr>
          <w:color w:val="4472C4" w:themeColor="accent1"/>
        </w:rPr>
      </w:pPr>
      <w:r>
        <w:rPr>
          <w:color w:val="4472C4" w:themeColor="accent1"/>
        </w:rPr>
        <w:t>GOAL 12</w:t>
      </w:r>
      <w:r w:rsidR="004A5963" w:rsidRPr="00AA3973">
        <w:t>: Ensure sustainable consumption and production patterns</w:t>
      </w:r>
    </w:p>
    <w:p w14:paraId="66F36F26" w14:textId="77777777" w:rsidR="0065733E" w:rsidRDefault="0065733E" w:rsidP="00AA3973">
      <w:pPr>
        <w:ind w:left="720"/>
        <w:rPr>
          <w:color w:val="4472C4" w:themeColor="accent1"/>
        </w:rPr>
      </w:pPr>
    </w:p>
    <w:p w14:paraId="10918194" w14:textId="0E121670" w:rsidR="00740F03" w:rsidRPr="00704C96" w:rsidRDefault="00740F03" w:rsidP="00AA3973">
      <w:pPr>
        <w:ind w:left="720"/>
      </w:pPr>
      <w:r w:rsidRPr="00AA3973">
        <w:rPr>
          <w:color w:val="4472C4" w:themeColor="accent1"/>
        </w:rPr>
        <w:t>SDG target 12.7</w:t>
      </w:r>
      <w:r>
        <w:t xml:space="preserve">: </w:t>
      </w:r>
      <w:r w:rsidRPr="00AA3973">
        <w:t>Promote public procurement practices that are sustainable, in accordance with national policies and priorities</w:t>
      </w:r>
    </w:p>
    <w:p w14:paraId="1117ABED" w14:textId="77777777" w:rsidR="0065733E" w:rsidRDefault="0065733E" w:rsidP="000F584F">
      <w:pPr>
        <w:ind w:left="720"/>
        <w:rPr>
          <w:color w:val="4472C4" w:themeColor="accent1"/>
        </w:rPr>
      </w:pPr>
    </w:p>
    <w:p w14:paraId="0CE3B61D" w14:textId="23FBE1F1" w:rsidR="00092F8D" w:rsidRPr="000F584F" w:rsidRDefault="00E82364" w:rsidP="000F584F">
      <w:pPr>
        <w:ind w:left="720"/>
      </w:pPr>
      <w:r w:rsidRPr="00AA3973">
        <w:rPr>
          <w:color w:val="4472C4" w:themeColor="accent1"/>
        </w:rPr>
        <w:t xml:space="preserve">SDG indicator </w:t>
      </w:r>
      <w:r w:rsidR="004A5963" w:rsidRPr="00A4094E">
        <w:rPr>
          <w:color w:val="4472C4" w:themeColor="accent1"/>
        </w:rPr>
        <w:t>12.7.1</w:t>
      </w:r>
      <w:r w:rsidR="004A5963" w:rsidRPr="004A5963">
        <w:t>:</w:t>
      </w:r>
      <w:r w:rsidR="004A5963" w:rsidRPr="00740F03">
        <w:t xml:space="preserve"> Number</w:t>
      </w:r>
      <w:r w:rsidRPr="00AA3973">
        <w:t xml:space="preserve"> of </w:t>
      </w:r>
      <w:r w:rsidR="00740F03" w:rsidRPr="00704C96">
        <w:t>countries implementing</w:t>
      </w:r>
      <w:r w:rsidRPr="00AA3973">
        <w:t xml:space="preserve"> Sustainable Public Procurement policies and action plans.</w:t>
      </w:r>
    </w:p>
    <w:p w14:paraId="446F3AB6" w14:textId="34884449" w:rsidR="000F584F" w:rsidRDefault="00F118F5" w:rsidP="0065733E">
      <w:pPr>
        <w:pStyle w:val="Heading1"/>
        <w:numPr>
          <w:ilvl w:val="0"/>
          <w:numId w:val="48"/>
        </w:numPr>
      </w:pPr>
      <w:bookmarkStart w:id="3" w:name="_Toc29998169"/>
      <w:bookmarkStart w:id="4" w:name="_Toc31794332"/>
      <w:r>
        <w:t xml:space="preserve">WHAT </w:t>
      </w:r>
      <w:r w:rsidR="00CA6E11">
        <w:t>IS SUSTAINABLE PUBLIC PROCUREMENT (</w:t>
      </w:r>
      <w:r>
        <w:t>SPP</w:t>
      </w:r>
      <w:r w:rsidR="00CA6E11">
        <w:t>)?</w:t>
      </w:r>
      <w:bookmarkEnd w:id="3"/>
      <w:bookmarkEnd w:id="4"/>
      <w:r>
        <w:t xml:space="preserve"> </w:t>
      </w:r>
    </w:p>
    <w:p w14:paraId="6AB071FE" w14:textId="77777777" w:rsidR="0065733E" w:rsidRPr="0065733E" w:rsidRDefault="0065733E" w:rsidP="0065733E"/>
    <w:p w14:paraId="771C9DF6" w14:textId="1CD7AF74" w:rsidR="000F584F" w:rsidRPr="0065733E" w:rsidRDefault="000F584F" w:rsidP="000F584F">
      <w:pPr>
        <w:suppressAutoHyphens w:val="0"/>
        <w:spacing w:after="160" w:line="251" w:lineRule="auto"/>
        <w:jc w:val="both"/>
      </w:pPr>
      <w:r w:rsidRPr="0065733E">
        <w:rPr>
          <w:b/>
        </w:rPr>
        <w:t>Sustainable Public Procurement (SPP)</w:t>
      </w:r>
      <w:r w:rsidRPr="0065733E">
        <w:t xml:space="preserve"> </w:t>
      </w:r>
    </w:p>
    <w:p w14:paraId="44E743B0" w14:textId="6C6776E3" w:rsidR="000F584F" w:rsidRDefault="000F584F" w:rsidP="000F584F">
      <w:pPr>
        <w:suppressAutoHyphens w:val="0"/>
        <w:spacing w:after="160" w:line="251" w:lineRule="auto"/>
        <w:jc w:val="both"/>
      </w:pPr>
      <w:r w:rsidRPr="0065733E">
        <w:t xml:space="preserve">Sustainable Public Procurement is a “a process whereby public organizations meet their needs for goods, services, works and utilities in a way that achieves value for money on a whole life cycle basis in terms of generating benefits not only to the organisation, but also to society and the economy, whilst significantly reducing negative impacts on the environment.” </w:t>
      </w:r>
      <w:r w:rsidRPr="00150C83">
        <w:rPr>
          <w:rStyle w:val="FootnoteReference"/>
        </w:rPr>
        <w:footnoteReference w:id="2"/>
      </w:r>
    </w:p>
    <w:p w14:paraId="45126BAA" w14:textId="7A27A599" w:rsidR="00A07EA6" w:rsidRPr="00AA3973" w:rsidRDefault="00A07EA6" w:rsidP="00A07EA6">
      <w:pPr>
        <w:pStyle w:val="NormalWeb"/>
        <w:shd w:val="clear" w:color="auto" w:fill="FFFFFF"/>
        <w:spacing w:before="240" w:beforeAutospacing="0" w:after="240" w:afterAutospacing="0"/>
        <w:jc w:val="both"/>
        <w:rPr>
          <w:rFonts w:eastAsia="Calibri"/>
          <w:color w:val="000000"/>
          <w:lang w:val="en-GB" w:eastAsia="en-US"/>
        </w:rPr>
      </w:pPr>
      <w:r w:rsidRPr="00AA3973">
        <w:rPr>
          <w:rFonts w:eastAsia="Calibri"/>
          <w:color w:val="000000"/>
          <w:lang w:val="en-GB" w:eastAsia="en-US"/>
        </w:rPr>
        <w:t>Public procurement represents approximately </w:t>
      </w:r>
      <w:hyperlink r:id="rId8" w:history="1">
        <w:r w:rsidRPr="00AA3973">
          <w:rPr>
            <w:rFonts w:eastAsia="Calibri"/>
            <w:color w:val="000000"/>
            <w:lang w:val="en-GB" w:eastAsia="en-US"/>
          </w:rPr>
          <w:t>12% of GDP</w:t>
        </w:r>
      </w:hyperlink>
      <w:r w:rsidRPr="00AA3973">
        <w:rPr>
          <w:rFonts w:eastAsia="Calibri"/>
          <w:color w:val="000000"/>
          <w:lang w:val="en-GB" w:eastAsia="en-US"/>
        </w:rPr>
        <w:t> on average in OECD countries, almost 30% of total government expenditures, </w:t>
      </w:r>
      <w:hyperlink r:id="rId9" w:history="1">
        <w:r w:rsidRPr="00AA3973">
          <w:rPr>
            <w:rFonts w:eastAsia="Calibri"/>
            <w:color w:val="000000"/>
            <w:lang w:val="en-GB" w:eastAsia="en-US"/>
          </w:rPr>
          <w:t>and up to 25-30 % of GDP in developing countries</w:t>
        </w:r>
      </w:hyperlink>
      <w:r w:rsidRPr="00AA3973">
        <w:rPr>
          <w:rFonts w:eastAsia="Calibri"/>
          <w:color w:val="000000"/>
          <w:lang w:val="en-GB" w:eastAsia="en-US"/>
        </w:rPr>
        <w:t xml:space="preserve">. Thus, it has a high impact on a country’s economic development and can play a critical role in promoting the inclusive and sustainable economic growth endorsed by the SDGs. Currently, public procurement – which is generally guided by the principles of fairness, transparency, openness and non-discrimination – is </w:t>
      </w:r>
      <w:r w:rsidR="00B17CBD">
        <w:rPr>
          <w:rFonts w:eastAsia="Calibri"/>
          <w:color w:val="000000"/>
          <w:lang w:val="en-GB" w:eastAsia="en-US"/>
        </w:rPr>
        <w:t xml:space="preserve">evolving into a strategic instrument aimed at fostering sustainable development and contributing to markets transformation. </w:t>
      </w:r>
    </w:p>
    <w:p w14:paraId="28F619A9" w14:textId="6FBB835C" w:rsidR="00CA6E11" w:rsidRDefault="00B17CBD" w:rsidP="00CA6E11">
      <w:pPr>
        <w:pStyle w:val="NormalWeb"/>
        <w:shd w:val="clear" w:color="auto" w:fill="FFFFFF"/>
        <w:spacing w:before="240" w:beforeAutospacing="0" w:after="240" w:afterAutospacing="0"/>
        <w:jc w:val="both"/>
        <w:rPr>
          <w:rFonts w:eastAsia="Calibri"/>
          <w:color w:val="000000"/>
          <w:lang w:val="en-GB" w:eastAsia="en-US"/>
        </w:rPr>
      </w:pPr>
      <w:r>
        <w:rPr>
          <w:rFonts w:eastAsia="Calibri"/>
          <w:color w:val="000000"/>
          <w:lang w:val="en-GB" w:eastAsia="en-US"/>
        </w:rPr>
        <w:t>Many countries</w:t>
      </w:r>
      <w:r w:rsidR="00A07EA6" w:rsidRPr="00AA3973">
        <w:rPr>
          <w:rFonts w:eastAsia="Calibri"/>
          <w:color w:val="000000"/>
          <w:lang w:val="en-GB" w:eastAsia="en-US"/>
        </w:rPr>
        <w:t xml:space="preserve"> </w:t>
      </w:r>
      <w:r>
        <w:rPr>
          <w:rFonts w:eastAsia="Calibri"/>
          <w:color w:val="000000"/>
          <w:lang w:val="en-GB" w:eastAsia="en-US"/>
        </w:rPr>
        <w:t>are</w:t>
      </w:r>
      <w:r w:rsidR="00A07EA6" w:rsidRPr="00AA3973">
        <w:rPr>
          <w:rFonts w:eastAsia="Calibri"/>
          <w:color w:val="000000"/>
          <w:lang w:val="en-GB" w:eastAsia="en-US"/>
        </w:rPr>
        <w:t xml:space="preserve"> </w:t>
      </w:r>
      <w:r>
        <w:rPr>
          <w:rFonts w:eastAsia="Calibri"/>
          <w:color w:val="000000"/>
          <w:lang w:val="en-GB" w:eastAsia="en-US"/>
        </w:rPr>
        <w:t>designing and implementing</w:t>
      </w:r>
      <w:r w:rsidR="00A07EA6" w:rsidRPr="00AA3973">
        <w:rPr>
          <w:rFonts w:eastAsia="Calibri"/>
          <w:color w:val="000000"/>
          <w:lang w:val="en-GB" w:eastAsia="en-US"/>
        </w:rPr>
        <w:t xml:space="preserve"> </w:t>
      </w:r>
      <w:r>
        <w:rPr>
          <w:rFonts w:eastAsia="Calibri"/>
          <w:color w:val="000000"/>
          <w:lang w:val="en-GB" w:eastAsia="en-US"/>
        </w:rPr>
        <w:t xml:space="preserve">sustainable public </w:t>
      </w:r>
      <w:r w:rsidR="00A07EA6" w:rsidRPr="00AA3973">
        <w:rPr>
          <w:rFonts w:eastAsia="Calibri"/>
          <w:color w:val="000000"/>
          <w:lang w:val="en-GB" w:eastAsia="en-US"/>
        </w:rPr>
        <w:t>procurement policies.</w:t>
      </w:r>
      <w:r w:rsidR="00A80E7D">
        <w:rPr>
          <w:rFonts w:eastAsia="Calibri"/>
          <w:color w:val="000000"/>
          <w:lang w:val="en-GB" w:eastAsia="en-US"/>
        </w:rPr>
        <w:t xml:space="preserve"> </w:t>
      </w:r>
      <w:r w:rsidR="00752CDA" w:rsidRPr="00AA3973">
        <w:rPr>
          <w:rFonts w:eastAsia="Calibri"/>
          <w:color w:val="000000"/>
          <w:lang w:val="en-GB" w:eastAsia="en-US"/>
        </w:rPr>
        <w:t>This was acknowledged by the international community when it included a target on sustainable public procurement in the Sustainable Development Goals</w:t>
      </w:r>
      <w:r w:rsidR="0065733E">
        <w:rPr>
          <w:rFonts w:eastAsia="Calibri"/>
          <w:color w:val="000000"/>
          <w:lang w:val="en-GB" w:eastAsia="en-US"/>
        </w:rPr>
        <w:t>, t</w:t>
      </w:r>
      <w:r w:rsidR="00752CDA" w:rsidRPr="00AA3973">
        <w:rPr>
          <w:rFonts w:eastAsia="Calibri"/>
          <w:color w:val="000000"/>
          <w:lang w:val="en-GB" w:eastAsia="en-US"/>
        </w:rPr>
        <w:t>arget 12.</w:t>
      </w:r>
      <w:r w:rsidR="0065733E">
        <w:rPr>
          <w:rFonts w:eastAsia="Calibri"/>
          <w:color w:val="000000"/>
          <w:lang w:val="en-GB" w:eastAsia="en-US"/>
        </w:rPr>
        <w:t xml:space="preserve">, which </w:t>
      </w:r>
      <w:r w:rsidR="00752CDA" w:rsidRPr="00AA3973">
        <w:rPr>
          <w:rFonts w:eastAsia="Calibri"/>
          <w:color w:val="000000"/>
          <w:lang w:val="en-GB" w:eastAsia="en-US"/>
        </w:rPr>
        <w:t>focuses specifically on promoting “</w:t>
      </w:r>
      <w:r w:rsidR="00752CDA" w:rsidRPr="0065733E">
        <w:rPr>
          <w:rFonts w:eastAsia="Calibri"/>
          <w:i/>
          <w:iCs/>
          <w:color w:val="000000"/>
          <w:lang w:val="en-GB" w:eastAsia="en-US"/>
        </w:rPr>
        <w:t>public procurement practices that are sustainable, in accordance with national policies and priorities</w:t>
      </w:r>
      <w:r w:rsidR="00752CDA" w:rsidRPr="00AA3973">
        <w:rPr>
          <w:rFonts w:eastAsia="Calibri"/>
          <w:color w:val="000000"/>
          <w:lang w:val="en-GB" w:eastAsia="en-US"/>
        </w:rPr>
        <w:t>”.</w:t>
      </w:r>
    </w:p>
    <w:p w14:paraId="1324AAA6" w14:textId="77777777" w:rsidR="00411CC5" w:rsidRPr="00150C83" w:rsidRDefault="00411CC5" w:rsidP="00411CC5">
      <w:r w:rsidRPr="00150C83">
        <w:t xml:space="preserve">Because of the nature of the indicator, it is important to assess whether countries </w:t>
      </w:r>
    </w:p>
    <w:p w14:paraId="00B34B38" w14:textId="77777777" w:rsidR="00411CC5" w:rsidRPr="00150C83" w:rsidRDefault="00411CC5" w:rsidP="00411CC5"/>
    <w:p w14:paraId="79595D8F" w14:textId="77777777" w:rsidR="00411CC5" w:rsidRPr="00150C83" w:rsidRDefault="00411CC5" w:rsidP="00411CC5">
      <w:pPr>
        <w:pStyle w:val="ListParagraph"/>
        <w:numPr>
          <w:ilvl w:val="0"/>
          <w:numId w:val="49"/>
        </w:numPr>
      </w:pPr>
      <w:r w:rsidRPr="00150C83">
        <w:t>have developed SPP policies and actions plans and</w:t>
      </w:r>
    </w:p>
    <w:p w14:paraId="74673C52" w14:textId="77777777" w:rsidR="00411CC5" w:rsidRPr="00150C83" w:rsidRDefault="00411CC5" w:rsidP="00411CC5">
      <w:pPr>
        <w:pStyle w:val="ListParagraph"/>
        <w:numPr>
          <w:ilvl w:val="0"/>
          <w:numId w:val="49"/>
        </w:numPr>
      </w:pPr>
      <w:r w:rsidRPr="00150C83">
        <w:t xml:space="preserve">are implementing them. </w:t>
      </w:r>
    </w:p>
    <w:p w14:paraId="37820775" w14:textId="77777777" w:rsidR="00411CC5" w:rsidRPr="00150C83" w:rsidRDefault="00411CC5" w:rsidP="00411CC5"/>
    <w:p w14:paraId="1264DC1D" w14:textId="77777777" w:rsidR="00411CC5" w:rsidRPr="00150C83" w:rsidRDefault="00411CC5" w:rsidP="00411CC5">
      <w:r w:rsidRPr="00150C83">
        <w:lastRenderedPageBreak/>
        <w:t>In order to do so, it is important that the users of this methodology have a clear understanding of two key definitions: Sustainable Public Procurement (SPP) and Sustainable Public Procurement Action Plan.</w:t>
      </w:r>
    </w:p>
    <w:p w14:paraId="03B1BC1E" w14:textId="77777777" w:rsidR="00411CC5" w:rsidRPr="00150C83" w:rsidRDefault="00411CC5" w:rsidP="00411CC5">
      <w:pPr>
        <w:suppressAutoHyphens w:val="0"/>
        <w:spacing w:after="160" w:line="251" w:lineRule="auto"/>
        <w:jc w:val="both"/>
        <w:rPr>
          <w:i/>
        </w:rPr>
      </w:pPr>
    </w:p>
    <w:p w14:paraId="548A8FAF" w14:textId="1972C282" w:rsidR="00411CC5" w:rsidRPr="00150C83" w:rsidRDefault="00411CC5" w:rsidP="00411CC5">
      <w:pPr>
        <w:suppressAutoHyphens w:val="0"/>
        <w:spacing w:after="160" w:line="251" w:lineRule="auto"/>
        <w:jc w:val="both"/>
        <w:rPr>
          <w:b/>
        </w:rPr>
      </w:pPr>
      <w:r w:rsidRPr="00150C83">
        <w:rPr>
          <w:b/>
        </w:rPr>
        <w:t>Sustainable Public Procurement Action Plan</w:t>
      </w:r>
    </w:p>
    <w:p w14:paraId="62B6FCAC" w14:textId="77777777" w:rsidR="00411CC5" w:rsidRPr="00150C83" w:rsidRDefault="00411CC5" w:rsidP="00411CC5">
      <w:pPr>
        <w:suppressAutoHyphens w:val="0"/>
        <w:spacing w:after="160" w:line="251" w:lineRule="auto"/>
        <w:jc w:val="both"/>
      </w:pPr>
      <w:r w:rsidRPr="00150C83">
        <w:t>A Sustainable Public Procurement (SPP</w:t>
      </w:r>
      <w:r w:rsidRPr="00150C83">
        <w:rPr>
          <w:b/>
        </w:rPr>
        <w:t xml:space="preserve">) </w:t>
      </w:r>
      <w:r w:rsidRPr="00150C83">
        <w:t>action plan is a policy document articulating the priorities and actions a public authority will adopt to support the implementation of SPP. Plans usually/should address the environmental, social and economic dimensions of SPP, and recognise the potential for SPP to realise SDGs”. In some cases, a country action plan may focus on a single aspect of sustainability, being either environmental (e.g. “Green” public procurement action plan), social (e.g. reference to human rights, fair trade, focus on employment of minorities, etc.), or economic (e.g. promotion of SMEs’ participation in tenders, etc.).</w:t>
      </w:r>
    </w:p>
    <w:p w14:paraId="07AB6161" w14:textId="51E61F23" w:rsidR="00411CC5" w:rsidRPr="0065733E" w:rsidRDefault="00411CC5" w:rsidP="009B44AD">
      <w:r w:rsidRPr="00150C83">
        <w:t xml:space="preserve">A comprehensive action plan would usually show different sections to articulate its implementation in time, and focus on: grounding the action plan’s objectives in national priorities or international commitments, or highlighting their relation to the sustainable development goals; creating/ensuring an enabling legal framework;  allocating dedicated resources to the implementation of the action plan (setting up a taskforce to manage and support the implementation of SPP, allocating a specific budget to the implementation of SPP), developing SPP tools to facilitate its implementation by public procurement practitioners and to ensure that sustainability aspects are considered at all stages of the product lifecycle (production, transportation, product disposal/recycling, etc.) and throughout the supply chain, planning capacity-building measures (development of a training module, training of trainers, training of procurement practitioners, etc.), developing a communication plan, monitoring SPP implementation and measuring results/outcomes for further improvement, conducting a dialogue with the market (meetings with suppliers and/or training). </w:t>
      </w:r>
    </w:p>
    <w:p w14:paraId="3915F920" w14:textId="5FF3C09E" w:rsidR="00145060" w:rsidRDefault="00394DE4" w:rsidP="00AA3973">
      <w:pPr>
        <w:pStyle w:val="Heading1"/>
        <w:numPr>
          <w:ilvl w:val="0"/>
          <w:numId w:val="48"/>
        </w:numPr>
      </w:pPr>
      <w:bookmarkStart w:id="5" w:name="_Toc30607418"/>
      <w:bookmarkStart w:id="6" w:name="_Toc30607500"/>
      <w:bookmarkStart w:id="7" w:name="_Toc30607601"/>
      <w:bookmarkStart w:id="8" w:name="_Toc29998171"/>
      <w:bookmarkStart w:id="9" w:name="_Toc31794333"/>
      <w:bookmarkEnd w:id="5"/>
      <w:bookmarkEnd w:id="6"/>
      <w:bookmarkEnd w:id="7"/>
      <w:r w:rsidRPr="00AA3973">
        <w:t>WHO IS THIS METHODOLOGY FOR?</w:t>
      </w:r>
      <w:bookmarkEnd w:id="8"/>
      <w:bookmarkEnd w:id="9"/>
    </w:p>
    <w:p w14:paraId="253169B5" w14:textId="77777777" w:rsidR="00740F03" w:rsidRPr="00704C96" w:rsidRDefault="00740F03" w:rsidP="00AA3973"/>
    <w:p w14:paraId="1B031DB0" w14:textId="7BAF8422" w:rsidR="00145060" w:rsidRPr="00150C83" w:rsidRDefault="00145060" w:rsidP="00145060">
      <w:pPr>
        <w:tabs>
          <w:tab w:val="left" w:pos="2603"/>
        </w:tabs>
        <w:rPr>
          <w:bCs/>
        </w:rPr>
      </w:pPr>
      <w:r w:rsidRPr="00150C83">
        <w:rPr>
          <w:bCs/>
        </w:rPr>
        <w:t xml:space="preserve">The </w:t>
      </w:r>
      <w:r w:rsidR="00A22873" w:rsidRPr="00150C83">
        <w:rPr>
          <w:bCs/>
        </w:rPr>
        <w:t xml:space="preserve">12.7.1 methodology </w:t>
      </w:r>
      <w:r w:rsidRPr="00150C83">
        <w:rPr>
          <w:bCs/>
        </w:rPr>
        <w:t xml:space="preserve">is aimed at </w:t>
      </w:r>
      <w:r w:rsidR="00394DE4" w:rsidRPr="00150C83">
        <w:rPr>
          <w:bCs/>
        </w:rPr>
        <w:t>national government</w:t>
      </w:r>
      <w:r w:rsidR="00A22873" w:rsidRPr="00150C83">
        <w:rPr>
          <w:bCs/>
        </w:rPr>
        <w:t>s</w:t>
      </w:r>
      <w:r w:rsidR="00394DE4" w:rsidRPr="00150C83">
        <w:rPr>
          <w:bCs/>
        </w:rPr>
        <w:t xml:space="preserve">, </w:t>
      </w:r>
      <w:r w:rsidRPr="00150C83">
        <w:rPr>
          <w:bCs/>
        </w:rPr>
        <w:t>guiding policy makers and practitioners</w:t>
      </w:r>
      <w:r w:rsidR="00F86CA1" w:rsidRPr="00150C83">
        <w:rPr>
          <w:bCs/>
        </w:rPr>
        <w:t xml:space="preserve">. In addition to reporting </w:t>
      </w:r>
      <w:r w:rsidR="009065F0" w:rsidRPr="00150C83">
        <w:rPr>
          <w:bCs/>
        </w:rPr>
        <w:t>on</w:t>
      </w:r>
      <w:r w:rsidR="005F6E52" w:rsidRPr="00150C83">
        <w:rPr>
          <w:bCs/>
        </w:rPr>
        <w:t xml:space="preserve"> </w:t>
      </w:r>
      <w:r w:rsidR="00A22873" w:rsidRPr="00150C83">
        <w:rPr>
          <w:bCs/>
        </w:rPr>
        <w:t xml:space="preserve">SDG </w:t>
      </w:r>
      <w:r w:rsidR="00394DE4" w:rsidRPr="00150C83">
        <w:rPr>
          <w:bCs/>
        </w:rPr>
        <w:t>12.7.1</w:t>
      </w:r>
      <w:r w:rsidR="000B14F7" w:rsidRPr="00150C83">
        <w:rPr>
          <w:bCs/>
        </w:rPr>
        <w:t>,</w:t>
      </w:r>
      <w:r w:rsidR="00394DE4" w:rsidRPr="00150C83">
        <w:rPr>
          <w:bCs/>
        </w:rPr>
        <w:t xml:space="preserve"> </w:t>
      </w:r>
      <w:r w:rsidR="00F86CA1" w:rsidRPr="00150C83">
        <w:rPr>
          <w:bCs/>
        </w:rPr>
        <w:t>the methodology will offer insights and will identify gaps useful for the</w:t>
      </w:r>
      <w:r w:rsidRPr="00150C83">
        <w:rPr>
          <w:bCs/>
        </w:rPr>
        <w:t xml:space="preserve"> implement</w:t>
      </w:r>
      <w:r w:rsidR="00F86CA1" w:rsidRPr="00150C83">
        <w:rPr>
          <w:bCs/>
        </w:rPr>
        <w:t>ation of sound</w:t>
      </w:r>
      <w:r w:rsidRPr="00150C83">
        <w:rPr>
          <w:bCs/>
        </w:rPr>
        <w:t xml:space="preserve"> sustainable public procurement policies</w:t>
      </w:r>
      <w:r w:rsidR="00F86CA1" w:rsidRPr="00150C83">
        <w:rPr>
          <w:bCs/>
        </w:rPr>
        <w:t>.</w:t>
      </w:r>
    </w:p>
    <w:p w14:paraId="6B43A8CA" w14:textId="77777777" w:rsidR="00F86CA1" w:rsidRPr="00150C83" w:rsidRDefault="00F86CA1" w:rsidP="00145060">
      <w:pPr>
        <w:tabs>
          <w:tab w:val="left" w:pos="2603"/>
        </w:tabs>
        <w:rPr>
          <w:bCs/>
        </w:rPr>
      </w:pPr>
    </w:p>
    <w:p w14:paraId="6196B357" w14:textId="176D1792" w:rsidR="00145060" w:rsidRPr="00150C83" w:rsidRDefault="00145060" w:rsidP="00145060">
      <w:pPr>
        <w:tabs>
          <w:tab w:val="left" w:pos="2603"/>
        </w:tabs>
        <w:rPr>
          <w:bCs/>
        </w:rPr>
      </w:pPr>
      <w:r w:rsidRPr="00150C83">
        <w:rPr>
          <w:bCs/>
        </w:rPr>
        <w:t>The</w:t>
      </w:r>
      <w:r w:rsidR="00513F53" w:rsidRPr="00150C83">
        <w:rPr>
          <w:bCs/>
        </w:rPr>
        <w:t>se</w:t>
      </w:r>
      <w:r w:rsidRPr="00150C83">
        <w:rPr>
          <w:bCs/>
        </w:rPr>
        <w:t xml:space="preserve"> </w:t>
      </w:r>
      <w:r w:rsidR="00513F53" w:rsidRPr="00150C83">
        <w:rPr>
          <w:bCs/>
        </w:rPr>
        <w:t>g</w:t>
      </w:r>
      <w:r w:rsidRPr="00150C83">
        <w:rPr>
          <w:bCs/>
        </w:rPr>
        <w:t xml:space="preserve">uidelines are primarily written for government agencies who wish to take a common </w:t>
      </w:r>
      <w:r w:rsidR="005F6E52" w:rsidRPr="00150C83">
        <w:rPr>
          <w:bCs/>
        </w:rPr>
        <w:t>stepwise</w:t>
      </w:r>
      <w:r w:rsidRPr="00150C83">
        <w:rPr>
          <w:bCs/>
        </w:rPr>
        <w:t xml:space="preserve"> approach to </w:t>
      </w:r>
      <w:r w:rsidR="00394DE4" w:rsidRPr="00150C83">
        <w:rPr>
          <w:bCs/>
        </w:rPr>
        <w:t xml:space="preserve">measure </w:t>
      </w:r>
      <w:r w:rsidRPr="00150C83">
        <w:rPr>
          <w:bCs/>
        </w:rPr>
        <w:t>SPP</w:t>
      </w:r>
      <w:r w:rsidR="00394DE4" w:rsidRPr="00150C83">
        <w:rPr>
          <w:bCs/>
        </w:rPr>
        <w:t xml:space="preserve"> actions and policies in their country</w:t>
      </w:r>
      <w:r w:rsidRPr="00150C83">
        <w:rPr>
          <w:bCs/>
        </w:rPr>
        <w:t xml:space="preserve">. They are designed both for </w:t>
      </w:r>
      <w:r w:rsidR="00130788" w:rsidRPr="00150C83">
        <w:rPr>
          <w:bCs/>
        </w:rPr>
        <w:t>beginning</w:t>
      </w:r>
      <w:r w:rsidR="004C4520" w:rsidRPr="00150C83">
        <w:rPr>
          <w:bCs/>
        </w:rPr>
        <w:t xml:space="preserve"> </w:t>
      </w:r>
      <w:proofErr w:type="gramStart"/>
      <w:r w:rsidR="00F86CA1" w:rsidRPr="00150C83">
        <w:rPr>
          <w:bCs/>
        </w:rPr>
        <w:t xml:space="preserve">countries </w:t>
      </w:r>
      <w:r w:rsidRPr="00150C83">
        <w:rPr>
          <w:bCs/>
        </w:rPr>
        <w:t>,</w:t>
      </w:r>
      <w:proofErr w:type="gramEnd"/>
      <w:r w:rsidRPr="00150C83">
        <w:rPr>
          <w:bCs/>
        </w:rPr>
        <w:t xml:space="preserve"> </w:t>
      </w:r>
      <w:r w:rsidR="00130788" w:rsidRPr="00150C83">
        <w:rPr>
          <w:bCs/>
        </w:rPr>
        <w:t>as well as</w:t>
      </w:r>
      <w:r w:rsidRPr="00150C83">
        <w:rPr>
          <w:bCs/>
        </w:rPr>
        <w:t xml:space="preserve"> for those who already have an SPP plan in operation and who would like to improve </w:t>
      </w:r>
      <w:r w:rsidR="00394DE4" w:rsidRPr="00150C83">
        <w:rPr>
          <w:bCs/>
        </w:rPr>
        <w:t xml:space="preserve">and report on </w:t>
      </w:r>
      <w:r w:rsidRPr="00150C83">
        <w:rPr>
          <w:bCs/>
        </w:rPr>
        <w:t>it</w:t>
      </w:r>
      <w:r w:rsidR="00394DE4" w:rsidRPr="00150C83">
        <w:rPr>
          <w:bCs/>
        </w:rPr>
        <w:t xml:space="preserve"> in the conte</w:t>
      </w:r>
      <w:r w:rsidR="00130788" w:rsidRPr="00150C83">
        <w:rPr>
          <w:bCs/>
        </w:rPr>
        <w:t>x</w:t>
      </w:r>
      <w:r w:rsidR="00394DE4" w:rsidRPr="00150C83">
        <w:rPr>
          <w:bCs/>
        </w:rPr>
        <w:t>t of the SDG 12</w:t>
      </w:r>
      <w:r w:rsidRPr="00150C83">
        <w:rPr>
          <w:bCs/>
        </w:rPr>
        <w:t>. The Guidelines are also designed to be flexible to adapt to specific country circumstances and existing practices.</w:t>
      </w:r>
    </w:p>
    <w:p w14:paraId="5901BC1A" w14:textId="77777777" w:rsidR="000B14F7" w:rsidRPr="00150C83" w:rsidRDefault="000B14F7" w:rsidP="00145060">
      <w:pPr>
        <w:tabs>
          <w:tab w:val="left" w:pos="2603"/>
        </w:tabs>
        <w:rPr>
          <w:bCs/>
        </w:rPr>
      </w:pPr>
    </w:p>
    <w:p w14:paraId="0CE60249" w14:textId="4EB4A024" w:rsidR="00A919B0" w:rsidRPr="00150C83" w:rsidRDefault="00145060" w:rsidP="00145060">
      <w:pPr>
        <w:tabs>
          <w:tab w:val="left" w:pos="2603"/>
        </w:tabs>
        <w:rPr>
          <w:bCs/>
        </w:rPr>
      </w:pPr>
      <w:r w:rsidRPr="00150C83">
        <w:rPr>
          <w:bCs/>
        </w:rPr>
        <w:t xml:space="preserve">Aside from government agencies, other institutional and commercial purchasers may find the </w:t>
      </w:r>
      <w:r w:rsidR="00F86CA1" w:rsidRPr="00150C83">
        <w:rPr>
          <w:bCs/>
        </w:rPr>
        <w:t>12.7.1 methodology</w:t>
      </w:r>
      <w:r w:rsidRPr="00150C83">
        <w:rPr>
          <w:bCs/>
        </w:rPr>
        <w:t xml:space="preserve"> </w:t>
      </w:r>
      <w:r w:rsidR="000B14F7" w:rsidRPr="00150C83">
        <w:rPr>
          <w:bCs/>
        </w:rPr>
        <w:t>relevant</w:t>
      </w:r>
      <w:r w:rsidRPr="00150C83">
        <w:rPr>
          <w:bCs/>
        </w:rPr>
        <w:t xml:space="preserve"> </w:t>
      </w:r>
      <w:r w:rsidR="006C44C9">
        <w:rPr>
          <w:bCs/>
        </w:rPr>
        <w:t>to</w:t>
      </w:r>
      <w:r w:rsidR="006C44C9" w:rsidRPr="00150C83">
        <w:rPr>
          <w:bCs/>
        </w:rPr>
        <w:t xml:space="preserve"> </w:t>
      </w:r>
      <w:r w:rsidRPr="00150C83">
        <w:rPr>
          <w:bCs/>
        </w:rPr>
        <w:t>their purchasing and supply chain management practices. Suppliers and other stakeholders</w:t>
      </w:r>
      <w:r w:rsidR="000B14F7" w:rsidRPr="00150C83">
        <w:rPr>
          <w:bCs/>
        </w:rPr>
        <w:t>,</w:t>
      </w:r>
      <w:r w:rsidRPr="00150C83">
        <w:rPr>
          <w:bCs/>
        </w:rPr>
        <w:t xml:space="preserve"> such as those involved in determining the sustainability requirements for products or services</w:t>
      </w:r>
      <w:r w:rsidR="000B14F7" w:rsidRPr="00150C83">
        <w:rPr>
          <w:bCs/>
        </w:rPr>
        <w:t>,</w:t>
      </w:r>
      <w:r w:rsidRPr="00150C83">
        <w:rPr>
          <w:bCs/>
        </w:rPr>
        <w:t xml:space="preserve"> may also find the</w:t>
      </w:r>
      <w:r w:rsidR="00513F53" w:rsidRPr="00150C83">
        <w:rPr>
          <w:bCs/>
        </w:rPr>
        <w:t>se g</w:t>
      </w:r>
      <w:r w:rsidRPr="00150C83">
        <w:rPr>
          <w:bCs/>
        </w:rPr>
        <w:t>uidelines of interest.</w:t>
      </w:r>
    </w:p>
    <w:p w14:paraId="11122DA1" w14:textId="7F3A7820" w:rsidR="007E40A6" w:rsidRDefault="007E40A6" w:rsidP="00145060">
      <w:pPr>
        <w:tabs>
          <w:tab w:val="left" w:pos="2603"/>
        </w:tabs>
        <w:rPr>
          <w:bCs/>
          <w:sz w:val="22"/>
          <w:szCs w:val="22"/>
        </w:rPr>
      </w:pPr>
    </w:p>
    <w:p w14:paraId="15238F72" w14:textId="77777777" w:rsidR="00EA037D" w:rsidRDefault="00EA037D" w:rsidP="00145060">
      <w:pPr>
        <w:tabs>
          <w:tab w:val="left" w:pos="2603"/>
        </w:tabs>
        <w:rPr>
          <w:b/>
        </w:rPr>
      </w:pPr>
    </w:p>
    <w:p w14:paraId="2861FCCD" w14:textId="77777777" w:rsidR="007A0FE9" w:rsidRDefault="007A0FE9" w:rsidP="00145060">
      <w:pPr>
        <w:tabs>
          <w:tab w:val="left" w:pos="2603"/>
        </w:tabs>
        <w:rPr>
          <w:b/>
        </w:rPr>
      </w:pPr>
    </w:p>
    <w:p w14:paraId="03E5E0A5" w14:textId="21E82873" w:rsidR="00F118F5" w:rsidRPr="007A0FE9" w:rsidRDefault="00F118F5" w:rsidP="00AA3973">
      <w:pPr>
        <w:pStyle w:val="Heading1"/>
        <w:numPr>
          <w:ilvl w:val="0"/>
          <w:numId w:val="48"/>
        </w:numPr>
      </w:pPr>
      <w:bookmarkStart w:id="10" w:name="_Toc29998172"/>
      <w:bookmarkStart w:id="11" w:name="_Toc31794334"/>
      <w:r w:rsidRPr="007A0FE9">
        <w:lastRenderedPageBreak/>
        <w:t>HOW THE METHODOLOGY WAS DEVELOPED?</w:t>
      </w:r>
      <w:bookmarkEnd w:id="10"/>
      <w:bookmarkEnd w:id="11"/>
    </w:p>
    <w:p w14:paraId="2AFF4C27" w14:textId="73718CC8" w:rsidR="00E508B9" w:rsidRPr="00150C83" w:rsidRDefault="00E508B9" w:rsidP="00E508B9">
      <w:pPr>
        <w:pStyle w:val="xmsonormal"/>
        <w:spacing w:after="120"/>
        <w:jc w:val="both"/>
        <w:rPr>
          <w:color w:val="000000"/>
          <w:lang w:val="en-US"/>
        </w:rPr>
      </w:pPr>
      <w:r w:rsidRPr="00150C83">
        <w:rPr>
          <w:color w:val="000000"/>
          <w:lang w:val="en-US"/>
        </w:rPr>
        <w:t xml:space="preserve">UN Environment has leveraged the expertise and network of the </w:t>
      </w:r>
      <w:r w:rsidR="00F86CA1" w:rsidRPr="00150C83">
        <w:rPr>
          <w:color w:val="000000"/>
          <w:lang w:val="en-US"/>
        </w:rPr>
        <w:t xml:space="preserve">One Planet </w:t>
      </w:r>
      <w:r w:rsidRPr="00150C83">
        <w:rPr>
          <w:color w:val="000000"/>
          <w:lang w:val="en-US"/>
        </w:rPr>
        <w:t>Sustainable Public Procurement Programme</w:t>
      </w:r>
      <w:r w:rsidRPr="00150C83">
        <w:rPr>
          <w:rStyle w:val="FootnoteReference"/>
          <w:color w:val="000000"/>
        </w:rPr>
        <w:footnoteReference w:id="3"/>
      </w:r>
      <w:r w:rsidRPr="00150C83">
        <w:rPr>
          <w:color w:val="000000"/>
          <w:lang w:val="en-US"/>
        </w:rPr>
        <w:t xml:space="preserve">, as well as its own experience in building the capacities of countries, to develop the methodology for the indicator. </w:t>
      </w:r>
      <w:r w:rsidR="00F86CA1" w:rsidRPr="00150C83">
        <w:rPr>
          <w:color w:val="000000"/>
          <w:lang w:val="en-US"/>
        </w:rPr>
        <w:t>The first draft of the methodology was developed</w:t>
      </w:r>
      <w:r w:rsidRPr="00150C83">
        <w:rPr>
          <w:color w:val="000000"/>
          <w:lang w:val="en-US"/>
        </w:rPr>
        <w:t xml:space="preserve"> </w:t>
      </w:r>
      <w:r w:rsidR="00F86CA1" w:rsidRPr="00150C83">
        <w:rPr>
          <w:color w:val="000000"/>
          <w:lang w:val="en-US"/>
        </w:rPr>
        <w:t>in 2016 by a</w:t>
      </w:r>
      <w:r w:rsidR="00130788" w:rsidRPr="00150C83">
        <w:rPr>
          <w:color w:val="000000"/>
          <w:lang w:val="en-US"/>
        </w:rPr>
        <w:t xml:space="preserve"> </w:t>
      </w:r>
      <w:r w:rsidRPr="00150C83">
        <w:rPr>
          <w:color w:val="000000"/>
          <w:lang w:val="en-US"/>
        </w:rPr>
        <w:t xml:space="preserve">Technical Expert Group </w:t>
      </w:r>
      <w:r w:rsidR="00F86CA1" w:rsidRPr="00150C83">
        <w:rPr>
          <w:color w:val="000000"/>
          <w:lang w:val="en-US"/>
        </w:rPr>
        <w:t>of the One Planet</w:t>
      </w:r>
      <w:r w:rsidRPr="00150C83">
        <w:rPr>
          <w:color w:val="000000"/>
          <w:lang w:val="en-US"/>
        </w:rPr>
        <w:t xml:space="preserve"> Sustainable Public Procurement Programme</w:t>
      </w:r>
      <w:r w:rsidR="00F86CA1" w:rsidRPr="00150C83">
        <w:rPr>
          <w:color w:val="000000"/>
          <w:lang w:val="en-US"/>
        </w:rPr>
        <w:t>.</w:t>
      </w:r>
      <w:r w:rsidRPr="00150C83">
        <w:rPr>
          <w:color w:val="000000"/>
          <w:lang w:val="en-US"/>
        </w:rPr>
        <w:t xml:space="preserve"> </w:t>
      </w:r>
      <w:r w:rsidR="00F86CA1" w:rsidRPr="00150C83">
        <w:rPr>
          <w:color w:val="000000"/>
          <w:lang w:val="en-US"/>
        </w:rPr>
        <w:t>In addition to UNEP, the Group included:</w:t>
      </w:r>
      <w:r w:rsidRPr="00150C83">
        <w:rPr>
          <w:color w:val="000000"/>
          <w:lang w:val="en-US"/>
        </w:rPr>
        <w:t xml:space="preserve"> ICLEI- Local Governments for Sustainability, the Korea Environmental Industry and Technology Committee (KEITI), </w:t>
      </w:r>
      <w:proofErr w:type="spellStart"/>
      <w:r w:rsidR="00C20A8E" w:rsidRPr="00150C83">
        <w:rPr>
          <w:color w:val="000000"/>
          <w:lang w:val="en-US"/>
        </w:rPr>
        <w:t>Ecoinstitut</w:t>
      </w:r>
      <w:proofErr w:type="spellEnd"/>
      <w:r w:rsidR="00C20A8E" w:rsidRPr="00150C83" w:rsidDel="00C20A8E">
        <w:rPr>
          <w:color w:val="000000"/>
          <w:lang w:val="en-US"/>
        </w:rPr>
        <w:t xml:space="preserve"> </w:t>
      </w:r>
      <w:r w:rsidRPr="00150C83">
        <w:rPr>
          <w:color w:val="000000"/>
          <w:lang w:val="en-US"/>
        </w:rPr>
        <w:t xml:space="preserve">and Industrial Economic </w:t>
      </w:r>
      <w:r w:rsidR="009B44AD">
        <w:rPr>
          <w:color w:val="000000"/>
          <w:lang w:val="en-US"/>
        </w:rPr>
        <w:t>(</w:t>
      </w:r>
      <w:proofErr w:type="spellStart"/>
      <w:r w:rsidRPr="00150C83">
        <w:rPr>
          <w:color w:val="000000"/>
          <w:lang w:val="en-US"/>
        </w:rPr>
        <w:t>I</w:t>
      </w:r>
      <w:r w:rsidR="00130788" w:rsidRPr="00150C83">
        <w:rPr>
          <w:color w:val="000000"/>
          <w:lang w:val="en-US"/>
        </w:rPr>
        <w:t>Ec</w:t>
      </w:r>
      <w:proofErr w:type="spellEnd"/>
      <w:r w:rsidR="009B44AD">
        <w:rPr>
          <w:color w:val="000000"/>
          <w:lang w:val="en-US"/>
        </w:rPr>
        <w:t>)</w:t>
      </w:r>
      <w:r w:rsidRPr="00150C83">
        <w:rPr>
          <w:color w:val="000000"/>
          <w:lang w:val="en-US"/>
        </w:rPr>
        <w:t>.</w:t>
      </w:r>
    </w:p>
    <w:p w14:paraId="1F193E59" w14:textId="1BE6C583" w:rsidR="00E508B9" w:rsidRPr="00150C83" w:rsidRDefault="00E508B9" w:rsidP="00E508B9">
      <w:pPr>
        <w:pStyle w:val="xmsonormal"/>
        <w:spacing w:after="120"/>
        <w:jc w:val="both"/>
        <w:rPr>
          <w:color w:val="000000"/>
          <w:lang w:val="en-US"/>
        </w:rPr>
      </w:pPr>
      <w:r w:rsidRPr="00150C83">
        <w:rPr>
          <w:color w:val="000000"/>
          <w:lang w:val="en-US"/>
        </w:rPr>
        <w:t>In 2017</w:t>
      </w:r>
      <w:r w:rsidR="00F86CA1" w:rsidRPr="00150C83">
        <w:rPr>
          <w:color w:val="000000"/>
          <w:lang w:val="en-US"/>
        </w:rPr>
        <w:t>,</w:t>
      </w:r>
      <w:r w:rsidR="00C20A8E" w:rsidRPr="00150C83">
        <w:rPr>
          <w:color w:val="000000"/>
          <w:lang w:val="en-US"/>
        </w:rPr>
        <w:t xml:space="preserve"> UNEP developed</w:t>
      </w:r>
      <w:r w:rsidRPr="00150C83">
        <w:rPr>
          <w:color w:val="000000"/>
          <w:lang w:val="en-US"/>
        </w:rPr>
        <w:t xml:space="preserve"> </w:t>
      </w:r>
      <w:r w:rsidR="00C20A8E" w:rsidRPr="00150C83">
        <w:rPr>
          <w:color w:val="000000"/>
          <w:lang w:val="en-US"/>
        </w:rPr>
        <w:t xml:space="preserve">the </w:t>
      </w:r>
      <w:r w:rsidR="00F86CA1" w:rsidRPr="00150C83">
        <w:rPr>
          <w:color w:val="000000"/>
          <w:lang w:val="en-US"/>
        </w:rPr>
        <w:t xml:space="preserve">second edition of the </w:t>
      </w:r>
      <w:hyperlink r:id="rId10" w:history="1">
        <w:r w:rsidRPr="000140D1">
          <w:rPr>
            <w:rStyle w:val="Hyperlink"/>
            <w:i/>
            <w:lang w:val="en-US"/>
          </w:rPr>
          <w:t>Global Review of Sustainable Public Procurement</w:t>
        </w:r>
      </w:hyperlink>
      <w:r w:rsidRPr="00150C83">
        <w:rPr>
          <w:color w:val="000000"/>
          <w:lang w:val="en-US"/>
        </w:rPr>
        <w:t xml:space="preserve">. National Focal Points in charge of SPP policies were identified in 55 countries and a survey circulated to assess the progress of SPP policies among Member States. The results of the Survey provided elements to </w:t>
      </w:r>
      <w:r w:rsidR="00DF3CF9" w:rsidRPr="00150C83">
        <w:rPr>
          <w:color w:val="000000"/>
          <w:lang w:val="en-US"/>
        </w:rPr>
        <w:t xml:space="preserve">further refine the 12.7.1 methodology and </w:t>
      </w:r>
      <w:r w:rsidRPr="00150C83">
        <w:rPr>
          <w:color w:val="000000"/>
          <w:lang w:val="en-US"/>
        </w:rPr>
        <w:t>better understand how indicator 12.7.1 could be measured</w:t>
      </w:r>
      <w:r w:rsidR="004C4520" w:rsidRPr="00150C83">
        <w:rPr>
          <w:color w:val="000000"/>
          <w:lang w:val="en-US"/>
        </w:rPr>
        <w:t xml:space="preserve">. </w:t>
      </w:r>
      <w:r w:rsidR="00DD7DCB" w:rsidRPr="00150C83">
        <w:rPr>
          <w:color w:val="000000"/>
          <w:lang w:val="en-US"/>
        </w:rPr>
        <w:t>Th</w:t>
      </w:r>
      <w:r w:rsidR="00DF3CF9" w:rsidRPr="00150C83">
        <w:rPr>
          <w:color w:val="000000"/>
          <w:lang w:val="en-US"/>
        </w:rPr>
        <w:t>e updated</w:t>
      </w:r>
      <w:r w:rsidRPr="00150C83">
        <w:rPr>
          <w:color w:val="000000"/>
          <w:lang w:val="en-US"/>
        </w:rPr>
        <w:t xml:space="preserve"> methodology </w:t>
      </w:r>
      <w:r w:rsidR="00DF3CF9" w:rsidRPr="00150C83">
        <w:rPr>
          <w:color w:val="000000"/>
          <w:lang w:val="en-US"/>
        </w:rPr>
        <w:t>took into consideration</w:t>
      </w:r>
      <w:r w:rsidRPr="00150C83">
        <w:rPr>
          <w:color w:val="000000"/>
          <w:lang w:val="en-US"/>
        </w:rPr>
        <w:t xml:space="preserve"> the </w:t>
      </w:r>
      <w:r w:rsidR="00DF3CF9" w:rsidRPr="00150C83">
        <w:rPr>
          <w:color w:val="000000"/>
          <w:lang w:val="en-US"/>
        </w:rPr>
        <w:t>main</w:t>
      </w:r>
      <w:r w:rsidRPr="00150C83">
        <w:rPr>
          <w:color w:val="000000"/>
          <w:lang w:val="en-US"/>
        </w:rPr>
        <w:t xml:space="preserve"> components of a </w:t>
      </w:r>
      <w:r w:rsidR="00DF3CF9" w:rsidRPr="00150C83">
        <w:rPr>
          <w:color w:val="000000"/>
          <w:lang w:val="en-US"/>
        </w:rPr>
        <w:t xml:space="preserve">standard </w:t>
      </w:r>
      <w:r w:rsidRPr="00150C83">
        <w:rPr>
          <w:color w:val="000000"/>
          <w:lang w:val="en-US"/>
        </w:rPr>
        <w:t>Sustainable Public Procurement policy</w:t>
      </w:r>
      <w:r w:rsidR="00DF3CF9" w:rsidRPr="00150C83">
        <w:rPr>
          <w:color w:val="000000"/>
          <w:lang w:val="en-US"/>
        </w:rPr>
        <w:t>.</w:t>
      </w:r>
    </w:p>
    <w:p w14:paraId="05785444" w14:textId="05EE21C4" w:rsidR="00DD7DCB" w:rsidRPr="00150C83" w:rsidRDefault="00E508B9" w:rsidP="00DD7DCB">
      <w:pPr>
        <w:pStyle w:val="xmsonormal"/>
        <w:spacing w:after="120"/>
        <w:jc w:val="both"/>
        <w:rPr>
          <w:color w:val="201F1E"/>
          <w:shd w:val="clear" w:color="auto" w:fill="FFFFFF"/>
          <w:lang w:val="en-US"/>
        </w:rPr>
      </w:pPr>
      <w:r w:rsidRPr="00150C83">
        <w:rPr>
          <w:color w:val="000000"/>
          <w:lang w:val="en-US"/>
        </w:rPr>
        <w:t xml:space="preserve">The methodology was </w:t>
      </w:r>
      <w:r w:rsidR="00DF3CF9" w:rsidRPr="00150C83">
        <w:rPr>
          <w:color w:val="000000"/>
          <w:lang w:val="en-US"/>
        </w:rPr>
        <w:t xml:space="preserve">then </w:t>
      </w:r>
      <w:r w:rsidRPr="00150C83">
        <w:rPr>
          <w:color w:val="000000"/>
          <w:lang w:val="en-US"/>
        </w:rPr>
        <w:t xml:space="preserve">tested </w:t>
      </w:r>
      <w:r w:rsidR="00DF3CF9" w:rsidRPr="00150C83">
        <w:rPr>
          <w:color w:val="000000"/>
          <w:lang w:val="en-US"/>
        </w:rPr>
        <w:t xml:space="preserve">in August and September 2019 </w:t>
      </w:r>
      <w:r w:rsidRPr="00150C83">
        <w:rPr>
          <w:color w:val="000000"/>
          <w:lang w:val="en-US"/>
        </w:rPr>
        <w:t xml:space="preserve">with UNEP </w:t>
      </w:r>
      <w:r w:rsidR="00DF3CF9" w:rsidRPr="00150C83">
        <w:rPr>
          <w:color w:val="000000"/>
          <w:lang w:val="en-US"/>
        </w:rPr>
        <w:t xml:space="preserve">partner countries and experts: </w:t>
      </w:r>
      <w:r w:rsidR="00DF3CF9" w:rsidRPr="00150C83">
        <w:rPr>
          <w:color w:val="201F1E"/>
          <w:shd w:val="clear" w:color="auto" w:fill="FFFFFF"/>
          <w:lang w:val="en-US"/>
        </w:rPr>
        <w:t>31 different countries took part in the development of the methodology (6 of them are based in Africa, 11 in Asia, 26 in Europe, 5 in North America and 4 in South America). 52 experts from 40 different organizations provided feedback on the methodology.</w:t>
      </w:r>
    </w:p>
    <w:p w14:paraId="7CE53E62" w14:textId="01974338" w:rsidR="00E508B9" w:rsidRDefault="00E508B9" w:rsidP="00145060">
      <w:pPr>
        <w:tabs>
          <w:tab w:val="left" w:pos="2603"/>
        </w:tabs>
      </w:pPr>
    </w:p>
    <w:p w14:paraId="22FA7A83" w14:textId="74D48A93" w:rsidR="00E508B9" w:rsidRDefault="00E508B9" w:rsidP="00AA3973">
      <w:pPr>
        <w:tabs>
          <w:tab w:val="left" w:pos="2603"/>
        </w:tabs>
        <w:jc w:val="center"/>
        <w:rPr>
          <w:bCs/>
          <w:sz w:val="22"/>
          <w:szCs w:val="22"/>
        </w:rPr>
      </w:pPr>
      <w:r>
        <w:rPr>
          <w:noProof/>
        </w:rPr>
        <w:drawing>
          <wp:inline distT="0" distB="0" distL="0" distR="0" wp14:anchorId="32D84F05" wp14:editId="6F99A825">
            <wp:extent cx="6097905" cy="3427730"/>
            <wp:effectExtent l="0" t="0" r="0" b="1270"/>
            <wp:docPr id="3" name="Picture 3" descr="cid:image002.jpg@01D5A6D3.9A10C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jpg@01D5A6D3.9A10CC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097905" cy="3427730"/>
                    </a:xfrm>
                    <a:prstGeom prst="rect">
                      <a:avLst/>
                    </a:prstGeom>
                    <a:noFill/>
                    <a:ln>
                      <a:noFill/>
                    </a:ln>
                  </pic:spPr>
                </pic:pic>
              </a:graphicData>
            </a:graphic>
          </wp:inline>
        </w:drawing>
      </w:r>
    </w:p>
    <w:p w14:paraId="12BFCA77" w14:textId="77777777" w:rsidR="00DD7DCB" w:rsidRDefault="00DD7DCB" w:rsidP="00DD7DCB">
      <w:pPr>
        <w:shd w:val="clear" w:color="auto" w:fill="FFFFFF"/>
        <w:rPr>
          <w:rFonts w:eastAsia="Times New Roman"/>
        </w:rPr>
      </w:pPr>
    </w:p>
    <w:p w14:paraId="0F33FDCE" w14:textId="792D1B5E" w:rsidR="00DD7DCB" w:rsidRPr="00AA3973" w:rsidRDefault="00DD7DCB" w:rsidP="00DD7DCB">
      <w:pPr>
        <w:pStyle w:val="xmsonormal"/>
        <w:spacing w:after="120"/>
        <w:jc w:val="both"/>
        <w:rPr>
          <w:lang w:val="en-US"/>
        </w:rPr>
      </w:pPr>
      <w:r w:rsidRPr="00AA3973">
        <w:rPr>
          <w:color w:val="000000"/>
          <w:lang w:val="en-US"/>
        </w:rPr>
        <w:lastRenderedPageBreak/>
        <w:t>Many modifications</w:t>
      </w:r>
      <w:r w:rsidRPr="00AA3973">
        <w:rPr>
          <w:lang w:val="en-US"/>
        </w:rPr>
        <w:t xml:space="preserve"> and improvements have been introduced in the index</w:t>
      </w:r>
      <w:r w:rsidRPr="00AA3973">
        <w:rPr>
          <w:color w:val="000000"/>
          <w:lang w:val="en-US"/>
        </w:rPr>
        <w:t xml:space="preserve"> </w:t>
      </w:r>
      <w:r w:rsidRPr="00AA3973">
        <w:rPr>
          <w:lang w:val="en-US"/>
        </w:rPr>
        <w:t xml:space="preserve">thanks to </w:t>
      </w:r>
      <w:r w:rsidRPr="00AA3973">
        <w:rPr>
          <w:color w:val="000000"/>
          <w:lang w:val="en-US"/>
        </w:rPr>
        <w:t xml:space="preserve">the valuable inputs and feedback received during the pilot testing </w:t>
      </w:r>
      <w:r w:rsidRPr="00AA3973">
        <w:rPr>
          <w:lang w:val="en-US"/>
        </w:rPr>
        <w:t>exercise.</w:t>
      </w:r>
    </w:p>
    <w:p w14:paraId="5443FB23" w14:textId="48F8F8AE" w:rsidR="009F429B" w:rsidRDefault="00DD7DCB" w:rsidP="009B44AD">
      <w:pPr>
        <w:pStyle w:val="xmsonormal"/>
        <w:spacing w:after="120"/>
        <w:jc w:val="both"/>
        <w:rPr>
          <w:color w:val="000000"/>
          <w:lang w:val="en-US"/>
        </w:rPr>
      </w:pPr>
      <w:r w:rsidRPr="00AA3973">
        <w:rPr>
          <w:lang w:val="en-US"/>
        </w:rPr>
        <w:t xml:space="preserve">In the </w:t>
      </w:r>
      <w:r w:rsidRPr="00AA3973">
        <w:rPr>
          <w:color w:val="000000"/>
          <w:lang w:val="en-US"/>
        </w:rPr>
        <w:t xml:space="preserve">following </w:t>
      </w:r>
      <w:r w:rsidRPr="00AA3973">
        <w:rPr>
          <w:lang w:val="en-US"/>
        </w:rPr>
        <w:t>pages a</w:t>
      </w:r>
      <w:r w:rsidR="009B44AD">
        <w:rPr>
          <w:lang w:val="en-US"/>
        </w:rPr>
        <w:t xml:space="preserve">n </w:t>
      </w:r>
      <w:r w:rsidRPr="00AA3973">
        <w:rPr>
          <w:color w:val="000000"/>
          <w:lang w:val="en-US"/>
        </w:rPr>
        <w:t xml:space="preserve">index </w:t>
      </w:r>
      <w:r w:rsidRPr="00AA3973">
        <w:rPr>
          <w:lang w:val="en-US"/>
        </w:rPr>
        <w:t xml:space="preserve">is proposed </w:t>
      </w:r>
      <w:r w:rsidRPr="00AA3973">
        <w:rPr>
          <w:color w:val="000000"/>
          <w:lang w:val="en-US"/>
        </w:rPr>
        <w:t xml:space="preserve">for the measurement of the implementation of Sustainable Public Procurement for a single country. </w:t>
      </w:r>
    </w:p>
    <w:p w14:paraId="4AB2DAD7" w14:textId="1E27D543" w:rsidR="009B44AD" w:rsidRPr="00150C83" w:rsidRDefault="009B44AD" w:rsidP="009B44AD">
      <w:r>
        <w:rPr>
          <w:lang w:val="en-US"/>
        </w:rPr>
        <w:t>The</w:t>
      </w:r>
      <w:r w:rsidRPr="00150C83">
        <w:t xml:space="preserve"> index was developed to measure the level of implementation of Sustainable Public Procurement (SPP) in a single country. The idea of the </w:t>
      </w:r>
      <w:r>
        <w:t>index</w:t>
      </w:r>
      <w:r w:rsidRPr="00150C83">
        <w:t xml:space="preserve"> is to assess the means dedicated to SPP policies, the level of implementation of the usual components of SPP policies and the outcomes of these policies at national, subnational or both levels. All these factors will then be combined in a single measure. </w:t>
      </w:r>
    </w:p>
    <w:p w14:paraId="5E85B663" w14:textId="77777777" w:rsidR="009B44AD" w:rsidRPr="009B44AD" w:rsidRDefault="009B44AD" w:rsidP="009B44AD">
      <w:pPr>
        <w:pStyle w:val="xmsonormal"/>
        <w:spacing w:after="120"/>
        <w:jc w:val="both"/>
        <w:rPr>
          <w:lang w:val="en-GB"/>
        </w:rPr>
      </w:pPr>
    </w:p>
    <w:p w14:paraId="3E728A14" w14:textId="3D81D97D" w:rsidR="009F429B" w:rsidRDefault="009B44AD" w:rsidP="00AA3973">
      <w:pPr>
        <w:pStyle w:val="Heading1"/>
        <w:numPr>
          <w:ilvl w:val="0"/>
          <w:numId w:val="48"/>
        </w:numPr>
      </w:pPr>
      <w:bookmarkStart w:id="12" w:name="_Toc29998173"/>
      <w:bookmarkStart w:id="13" w:name="_Toc29998174"/>
      <w:bookmarkStart w:id="14" w:name="_Toc31794335"/>
      <w:r>
        <w:t xml:space="preserve">THE </w:t>
      </w:r>
      <w:bookmarkEnd w:id="12"/>
      <w:r>
        <w:t xml:space="preserve">INDEX: </w:t>
      </w:r>
      <w:r w:rsidR="009F429B">
        <w:t>INTRODUCTION TO THE FORMULA AND BASIC CONCEPTS</w:t>
      </w:r>
      <w:bookmarkEnd w:id="13"/>
      <w:bookmarkEnd w:id="14"/>
    </w:p>
    <w:p w14:paraId="56D3783F" w14:textId="77777777" w:rsidR="009F429B" w:rsidRDefault="009F429B" w:rsidP="006D1EB3">
      <w:pPr>
        <w:rPr>
          <w:b/>
          <w:bCs/>
          <w:color w:val="auto"/>
          <w:sz w:val="22"/>
          <w:szCs w:val="22"/>
        </w:rPr>
      </w:pPr>
    </w:p>
    <w:p w14:paraId="5EFD3779" w14:textId="18895C1E" w:rsidR="009B44AD" w:rsidRPr="00150C83" w:rsidRDefault="009B44AD" w:rsidP="009B44AD">
      <w:r w:rsidRPr="00150C83">
        <w:rPr>
          <w:b/>
        </w:rPr>
        <w:t>Indicator Number and Name:</w:t>
      </w:r>
      <w:r w:rsidRPr="00150C83">
        <w:t xml:space="preserve"> 12.7.1 </w:t>
      </w:r>
      <w:bookmarkStart w:id="15" w:name="_Hlk30516006"/>
      <w:r w:rsidRPr="00150C83">
        <w:t>Number of countries implementing Sustainable Public Procurement policies and action plans.</w:t>
      </w:r>
    </w:p>
    <w:bookmarkEnd w:id="15"/>
    <w:p w14:paraId="453C5295" w14:textId="77777777" w:rsidR="00F12795" w:rsidRDefault="00F12795" w:rsidP="00F12795">
      <w:pPr>
        <w:pStyle w:val="NormalWeb"/>
        <w:shd w:val="clear" w:color="auto" w:fill="FFFFFF"/>
        <w:spacing w:before="240" w:beforeAutospacing="0" w:after="240" w:afterAutospacing="0"/>
        <w:jc w:val="both"/>
        <w:rPr>
          <w:lang w:val="en-US"/>
        </w:rPr>
      </w:pPr>
      <w:r w:rsidRPr="00AA3973">
        <w:rPr>
          <w:rFonts w:eastAsia="Calibri"/>
          <w:color w:val="000000"/>
          <w:lang w:val="en-GB" w:eastAsia="en-US"/>
        </w:rPr>
        <w:t xml:space="preserve">UN Environment </w:t>
      </w:r>
      <w:r>
        <w:rPr>
          <w:rFonts w:eastAsia="Calibri"/>
          <w:color w:val="000000"/>
          <w:lang w:val="en-GB" w:eastAsia="en-US"/>
        </w:rPr>
        <w:t xml:space="preserve">has </w:t>
      </w:r>
      <w:r w:rsidRPr="00AA3973">
        <w:rPr>
          <w:rFonts w:eastAsia="Calibri"/>
          <w:color w:val="000000"/>
          <w:lang w:val="en-GB" w:eastAsia="en-US"/>
        </w:rPr>
        <w:t xml:space="preserve">developed a </w:t>
      </w:r>
      <w:r>
        <w:rPr>
          <w:rFonts w:eastAsia="Calibri"/>
          <w:color w:val="000000"/>
          <w:lang w:val="en-GB" w:eastAsia="en-US"/>
        </w:rPr>
        <w:t xml:space="preserve">methodology </w:t>
      </w:r>
      <w:r w:rsidRPr="00AA3973">
        <w:rPr>
          <w:rFonts w:eastAsia="Calibri"/>
          <w:color w:val="000000"/>
          <w:lang w:val="en-GB" w:eastAsia="en-US"/>
        </w:rPr>
        <w:t>for the measurement of SDG Target Indicator 12.7.1</w:t>
      </w:r>
      <w:r>
        <w:rPr>
          <w:rFonts w:eastAsia="Calibri"/>
          <w:color w:val="000000"/>
          <w:lang w:val="en-GB" w:eastAsia="en-US"/>
        </w:rPr>
        <w:t>. The methodology was last updated</w:t>
      </w:r>
      <w:r w:rsidRPr="00AA3973">
        <w:rPr>
          <w:rFonts w:eastAsia="Calibri"/>
          <w:color w:val="000000"/>
          <w:lang w:val="en-GB" w:eastAsia="en-US"/>
        </w:rPr>
        <w:t xml:space="preserve"> based on lessons learned during </w:t>
      </w:r>
      <w:r>
        <w:rPr>
          <w:rFonts w:eastAsia="Calibri"/>
          <w:color w:val="000000"/>
          <w:lang w:val="en-GB" w:eastAsia="en-US"/>
        </w:rPr>
        <w:t>a</w:t>
      </w:r>
      <w:r w:rsidRPr="00AA3973">
        <w:rPr>
          <w:rFonts w:eastAsia="Calibri"/>
          <w:color w:val="000000"/>
          <w:lang w:val="en-GB" w:eastAsia="en-US"/>
        </w:rPr>
        <w:t xml:space="preserve"> pilot phase</w:t>
      </w:r>
      <w:r>
        <w:rPr>
          <w:rFonts w:eastAsia="Calibri"/>
          <w:color w:val="000000"/>
          <w:lang w:val="en-GB" w:eastAsia="en-US"/>
        </w:rPr>
        <w:t xml:space="preserve"> which took place in August-September 2019</w:t>
      </w:r>
      <w:r w:rsidRPr="00AA3973">
        <w:rPr>
          <w:rFonts w:eastAsia="Calibri"/>
          <w:color w:val="000000"/>
          <w:lang w:val="en-GB" w:eastAsia="en-US"/>
        </w:rPr>
        <w:t>.</w:t>
      </w:r>
      <w:r>
        <w:rPr>
          <w:rFonts w:eastAsia="Calibri"/>
          <w:color w:val="000000"/>
          <w:lang w:val="en-GB" w:eastAsia="en-US"/>
        </w:rPr>
        <w:t xml:space="preserve"> </w:t>
      </w:r>
      <w:r w:rsidRPr="009B2ACF">
        <w:rPr>
          <w:rFonts w:eastAsia="Calibri"/>
          <w:color w:val="000000"/>
          <w:lang w:val="en-GB" w:eastAsia="en-US"/>
        </w:rPr>
        <w:t xml:space="preserve">The development of this methodology is also part of the </w:t>
      </w:r>
      <w:r>
        <w:rPr>
          <w:rFonts w:eastAsia="Calibri"/>
          <w:color w:val="000000"/>
          <w:lang w:val="en-GB" w:eastAsia="en-US"/>
        </w:rPr>
        <w:t xml:space="preserve">work plan of the </w:t>
      </w:r>
      <w:hyperlink r:id="rId13" w:history="1">
        <w:r w:rsidRPr="00181715">
          <w:rPr>
            <w:rStyle w:val="Hyperlink"/>
            <w:rFonts w:eastAsia="Calibri"/>
            <w:lang w:val="en-GB" w:eastAsia="en-US"/>
          </w:rPr>
          <w:t>One Planet Programme on Sustainable Public Procurement</w:t>
        </w:r>
      </w:hyperlink>
      <w:r w:rsidRPr="009B2ACF">
        <w:rPr>
          <w:rFonts w:eastAsia="Calibri"/>
          <w:color w:val="000000"/>
          <w:lang w:val="en-GB" w:eastAsia="en-US"/>
        </w:rPr>
        <w:t xml:space="preserve"> which is a global multi-stakeholder platform that supports the implementation of SPP around the world. The Programme builds synergies between various partners to accelerate the shift to SPP and achieve the SDG target on SPP</w:t>
      </w:r>
      <w:r>
        <w:rPr>
          <w:rFonts w:eastAsia="Calibri"/>
          <w:color w:val="000000"/>
          <w:lang w:val="en-GB" w:eastAsia="en-US"/>
        </w:rPr>
        <w:t xml:space="preserve">. </w:t>
      </w:r>
      <w:r w:rsidRPr="00CA3F44">
        <w:rPr>
          <w:lang w:val="en-US"/>
        </w:rPr>
        <w:t>The One Planet network brings together actors from all regions and all sectors to bring together expertise, resources, innovation and commitment towards a shift to more sustainable modes of production and consumption.</w:t>
      </w:r>
      <w:r w:rsidRPr="00AA3973">
        <w:rPr>
          <w:lang w:val="en-US"/>
        </w:rPr>
        <w:t xml:space="preserve"> </w:t>
      </w:r>
    </w:p>
    <w:p w14:paraId="3638EDA1" w14:textId="045FCD2D" w:rsidR="00F12795" w:rsidRDefault="00F12795" w:rsidP="00F12795">
      <w:pPr>
        <w:pStyle w:val="NormalWeb"/>
        <w:shd w:val="clear" w:color="auto" w:fill="FFFFFF"/>
        <w:spacing w:before="240" w:beforeAutospacing="0" w:after="240" w:afterAutospacing="0"/>
        <w:jc w:val="both"/>
        <w:rPr>
          <w:lang w:val="en-US"/>
        </w:rPr>
      </w:pPr>
      <w:r w:rsidRPr="00CA3F44">
        <w:rPr>
          <w:lang w:val="en-US"/>
        </w:rPr>
        <w:t>The</w:t>
      </w:r>
      <w:r>
        <w:rPr>
          <w:lang w:val="en-US"/>
        </w:rPr>
        <w:t xml:space="preserve"> m</w:t>
      </w:r>
      <w:r w:rsidRPr="00CA3F44">
        <w:rPr>
          <w:lang w:val="en-US"/>
        </w:rPr>
        <w:t xml:space="preserve">ethodology developed by UNEP and its partners proposes an index measuring the </w:t>
      </w:r>
      <w:r>
        <w:rPr>
          <w:lang w:val="en-US"/>
        </w:rPr>
        <w:t xml:space="preserve">level of </w:t>
      </w:r>
      <w:r w:rsidRPr="00CA3F44">
        <w:rPr>
          <w:lang w:val="en-US"/>
        </w:rPr>
        <w:t xml:space="preserve">implementation of sustainable public procurement (SPP) in a single country. </w:t>
      </w:r>
      <w:r>
        <w:rPr>
          <w:lang w:val="en-US"/>
        </w:rPr>
        <w:t>It covers 8 sub-</w:t>
      </w:r>
      <w:r w:rsidR="00471302">
        <w:rPr>
          <w:lang w:val="en-US"/>
        </w:rPr>
        <w:t>themes</w:t>
      </w:r>
      <w:r>
        <w:rPr>
          <w:lang w:val="en-US"/>
        </w:rPr>
        <w:t xml:space="preserve"> assessing  (i) the existence of SPP policies and/or SPP legislation, (ii) the efforts and means dedicated by countries towards the implementation of SPP policies (process indicators),(iii) the outputs developed through these policies (outputs indicators) and (iv) the results achieved by these policies (outcome indicators).</w:t>
      </w:r>
      <w:r w:rsidRPr="00F12795">
        <w:rPr>
          <w:lang w:val="en-US"/>
        </w:rPr>
        <w:t xml:space="preserve"> </w:t>
      </w:r>
    </w:p>
    <w:p w14:paraId="4101089D" w14:textId="77777777" w:rsidR="00F12795" w:rsidRDefault="00F12795" w:rsidP="00F12795">
      <w:pPr>
        <w:pStyle w:val="NormalWeb"/>
        <w:shd w:val="clear" w:color="auto" w:fill="FFFFFF"/>
        <w:spacing w:before="240" w:beforeAutospacing="0" w:after="240" w:afterAutospacing="0"/>
        <w:jc w:val="both"/>
        <w:rPr>
          <w:lang w:val="en-US"/>
        </w:rPr>
      </w:pPr>
      <w:r w:rsidRPr="00D11B1B">
        <w:rPr>
          <w:lang w:val="en-US"/>
        </w:rPr>
        <w:t>The methodology applies a progressive approach in order to allow countries to consider certain options such as the inclusion of the sub-national level in the calculation.</w:t>
      </w:r>
      <w:r>
        <w:rPr>
          <w:lang w:val="en-US"/>
        </w:rPr>
        <w:t xml:space="preserve"> The methodology can be used by countries who are not yet able to measure outcome indicators even if they have already designed and have started implementation of SPP policies. </w:t>
      </w:r>
    </w:p>
    <w:p w14:paraId="5FB441AE" w14:textId="77777777" w:rsidR="00F12795" w:rsidRPr="00D11B1B" w:rsidRDefault="00F12795" w:rsidP="00F12795">
      <w:pPr>
        <w:pStyle w:val="NormalWeb"/>
        <w:shd w:val="clear" w:color="auto" w:fill="FFFFFF"/>
        <w:spacing w:before="240" w:beforeAutospacing="0" w:after="240" w:afterAutospacing="0"/>
        <w:jc w:val="both"/>
        <w:rPr>
          <w:rFonts w:eastAsia="Calibri"/>
          <w:color w:val="000000"/>
          <w:lang w:val="en-US" w:eastAsia="en-US"/>
        </w:rPr>
      </w:pPr>
      <w:r w:rsidRPr="00F12795">
        <w:rPr>
          <w:lang w:val="en-US"/>
        </w:rPr>
        <w:t xml:space="preserve">National and sub-national capacities will have to be strengthened in order to ensure the collection of data in a consistent, comparable way. </w:t>
      </w:r>
    </w:p>
    <w:p w14:paraId="21489777" w14:textId="77777777" w:rsidR="00F12795" w:rsidRPr="00CA3F44" w:rsidRDefault="00F12795" w:rsidP="00F12795">
      <w:pPr>
        <w:jc w:val="both"/>
      </w:pPr>
      <w:r>
        <w:t>The methodology includes a process of data provision by countries and data validation by a specific group of independent experts associated to the One Planet SPP Programme. Countries will need to provide evidence for most sub-indicators (policy document, procurement guidelines inclusive of sustainability criteria, enabling legislation, trainings, green contracts, etc.).</w:t>
      </w:r>
    </w:p>
    <w:p w14:paraId="17E848C4" w14:textId="77777777" w:rsidR="00F12795" w:rsidRDefault="00F12795" w:rsidP="006D1EB3"/>
    <w:p w14:paraId="68959FA7" w14:textId="7DE3FA88" w:rsidR="00DC7CB8" w:rsidRPr="00150C83" w:rsidRDefault="00DC7CB8" w:rsidP="00DC7CB8">
      <w:pPr>
        <w:jc w:val="both"/>
        <w:rPr>
          <w:bCs/>
          <w:color w:val="auto"/>
        </w:rPr>
      </w:pPr>
      <w:r w:rsidRPr="00150C83">
        <w:rPr>
          <w:b/>
          <w:color w:val="auto"/>
        </w:rPr>
        <w:t>Three</w:t>
      </w:r>
      <w:r w:rsidR="001326D0">
        <w:rPr>
          <w:b/>
          <w:color w:val="auto"/>
        </w:rPr>
        <w:t xml:space="preserve"> sub-</w:t>
      </w:r>
      <w:proofErr w:type="gramStart"/>
      <w:r w:rsidR="001326D0">
        <w:rPr>
          <w:b/>
          <w:color w:val="auto"/>
        </w:rPr>
        <w:t>i</w:t>
      </w:r>
      <w:r w:rsidR="00471302">
        <w:rPr>
          <w:b/>
          <w:color w:val="auto"/>
        </w:rPr>
        <w:t>ndex</w:t>
      </w:r>
      <w:proofErr w:type="gramEnd"/>
      <w:r w:rsidRPr="00150C83">
        <w:rPr>
          <w:b/>
          <w:color w:val="auto"/>
        </w:rPr>
        <w:t xml:space="preserve"> are proposed below</w:t>
      </w:r>
      <w:r w:rsidRPr="00150C83">
        <w:rPr>
          <w:bCs/>
          <w:color w:val="auto"/>
        </w:rPr>
        <w:t>:</w:t>
      </w:r>
    </w:p>
    <w:p w14:paraId="4F1AC48D" w14:textId="41ACDC5E" w:rsidR="00DC7CB8" w:rsidRPr="00150C83" w:rsidRDefault="001326D0" w:rsidP="00DC7CB8">
      <w:pPr>
        <w:pStyle w:val="ListParagraph"/>
        <w:numPr>
          <w:ilvl w:val="0"/>
          <w:numId w:val="43"/>
        </w:numPr>
        <w:jc w:val="both"/>
        <w:rPr>
          <w:bCs/>
          <w:color w:val="auto"/>
        </w:rPr>
      </w:pPr>
      <w:r>
        <w:rPr>
          <w:b/>
          <w:color w:val="auto"/>
        </w:rPr>
        <w:lastRenderedPageBreak/>
        <w:t>Sub-ind</w:t>
      </w:r>
      <w:r w:rsidR="00471302">
        <w:rPr>
          <w:b/>
          <w:color w:val="auto"/>
        </w:rPr>
        <w:t>ex</w:t>
      </w:r>
      <w:r w:rsidR="00DC7CB8" w:rsidRPr="00150C83">
        <w:rPr>
          <w:b/>
          <w:color w:val="auto"/>
        </w:rPr>
        <w:t xml:space="preserve"> 1</w:t>
      </w:r>
      <w:r w:rsidR="00DC7CB8" w:rsidRPr="00150C83">
        <w:rPr>
          <w:bCs/>
          <w:color w:val="auto"/>
        </w:rPr>
        <w:t>: Federal/National government level.</w:t>
      </w:r>
    </w:p>
    <w:p w14:paraId="50F32ADD" w14:textId="2F68E71C" w:rsidR="00DC7CB8" w:rsidRPr="00150C83" w:rsidRDefault="001326D0" w:rsidP="00DC7CB8">
      <w:pPr>
        <w:pStyle w:val="ListParagraph"/>
        <w:numPr>
          <w:ilvl w:val="0"/>
          <w:numId w:val="43"/>
        </w:numPr>
        <w:jc w:val="both"/>
        <w:rPr>
          <w:bCs/>
          <w:color w:val="auto"/>
        </w:rPr>
      </w:pPr>
      <w:r>
        <w:rPr>
          <w:b/>
          <w:color w:val="auto"/>
        </w:rPr>
        <w:t>Sub-ind</w:t>
      </w:r>
      <w:r w:rsidR="00471302">
        <w:rPr>
          <w:b/>
          <w:color w:val="auto"/>
        </w:rPr>
        <w:t>ex</w:t>
      </w:r>
      <w:r w:rsidR="00DC7CB8" w:rsidRPr="00150C83">
        <w:rPr>
          <w:b/>
          <w:color w:val="auto"/>
        </w:rPr>
        <w:t xml:space="preserve"> 2</w:t>
      </w:r>
      <w:r w:rsidR="00DC7CB8" w:rsidRPr="00150C83">
        <w:rPr>
          <w:bCs/>
          <w:color w:val="auto"/>
        </w:rPr>
        <w:t>: Sub-national government – e.g. federal state, province, region, city level etc.</w:t>
      </w:r>
    </w:p>
    <w:p w14:paraId="1BC051BB" w14:textId="1DEB7428" w:rsidR="00DC7CB8" w:rsidRPr="00150C83" w:rsidRDefault="001326D0" w:rsidP="00DC7CB8">
      <w:pPr>
        <w:pStyle w:val="ListParagraph"/>
        <w:numPr>
          <w:ilvl w:val="0"/>
          <w:numId w:val="43"/>
        </w:numPr>
        <w:jc w:val="both"/>
        <w:rPr>
          <w:bCs/>
          <w:color w:val="auto"/>
        </w:rPr>
      </w:pPr>
      <w:r>
        <w:rPr>
          <w:b/>
          <w:color w:val="auto"/>
        </w:rPr>
        <w:t>Sub-ind</w:t>
      </w:r>
      <w:r w:rsidR="00471302">
        <w:rPr>
          <w:b/>
          <w:color w:val="auto"/>
        </w:rPr>
        <w:t>ex</w:t>
      </w:r>
      <w:r w:rsidRPr="00150C83">
        <w:rPr>
          <w:b/>
          <w:color w:val="auto"/>
        </w:rPr>
        <w:t xml:space="preserve"> </w:t>
      </w:r>
      <w:r w:rsidR="00DC7CB8" w:rsidRPr="00150C83">
        <w:rPr>
          <w:b/>
          <w:color w:val="auto"/>
        </w:rPr>
        <w:t>3</w:t>
      </w:r>
      <w:r w:rsidR="00DC7CB8" w:rsidRPr="00150C83">
        <w:rPr>
          <w:bCs/>
          <w:color w:val="auto"/>
        </w:rPr>
        <w:t>: Both national level and selected sub-national level.</w:t>
      </w:r>
    </w:p>
    <w:p w14:paraId="3E3427AD" w14:textId="2E0F418C" w:rsidR="00DC7CB8" w:rsidRDefault="00DC7CB8" w:rsidP="006D1EB3">
      <w:pPr>
        <w:rPr>
          <w:sz w:val="20"/>
          <w:szCs w:val="20"/>
        </w:rPr>
      </w:pPr>
    </w:p>
    <w:p w14:paraId="1E95817F" w14:textId="77777777" w:rsidR="00DC7CB8" w:rsidRDefault="00DC7CB8" w:rsidP="006D1EB3">
      <w:pPr>
        <w:rPr>
          <w:sz w:val="20"/>
          <w:szCs w:val="20"/>
        </w:rPr>
      </w:pPr>
      <w:bookmarkStart w:id="16" w:name="_Hlk31809837"/>
    </w:p>
    <w:bookmarkEnd w:id="16"/>
    <w:p w14:paraId="15B9AFE7" w14:textId="027FECAA" w:rsidR="00C43DDC" w:rsidRDefault="00C43DDC" w:rsidP="006D1EB3">
      <w:pPr>
        <w:rPr>
          <w:sz w:val="20"/>
          <w:szCs w:val="20"/>
        </w:rPr>
      </w:pPr>
    </w:p>
    <w:p w14:paraId="7D83131D" w14:textId="77777777" w:rsidR="00DC7CB8" w:rsidRPr="0029187E" w:rsidRDefault="00DC7CB8" w:rsidP="00DC7CB8">
      <w:pPr>
        <w:pBdr>
          <w:top w:val="single" w:sz="4" w:space="1" w:color="auto"/>
          <w:left w:val="single" w:sz="4" w:space="4" w:color="auto"/>
          <w:bottom w:val="single" w:sz="4" w:space="1" w:color="auto"/>
          <w:right w:val="single" w:sz="4" w:space="4" w:color="auto"/>
        </w:pBdr>
        <w:jc w:val="both"/>
        <w:rPr>
          <w:bCs/>
          <w:color w:val="auto"/>
          <w:sz w:val="22"/>
          <w:szCs w:val="22"/>
        </w:rPr>
      </w:pPr>
    </w:p>
    <w:p w14:paraId="288146A2" w14:textId="59FC94E1" w:rsidR="00DC7CB8" w:rsidRDefault="001326D0" w:rsidP="00DC7CB8">
      <w:pPr>
        <w:pBdr>
          <w:top w:val="single" w:sz="4" w:space="1" w:color="auto"/>
          <w:left w:val="single" w:sz="4" w:space="4" w:color="auto"/>
          <w:bottom w:val="single" w:sz="4" w:space="1" w:color="auto"/>
          <w:right w:val="single" w:sz="4" w:space="4" w:color="auto"/>
        </w:pBdr>
        <w:jc w:val="both"/>
        <w:rPr>
          <w:color w:val="auto"/>
          <w:sz w:val="22"/>
          <w:szCs w:val="22"/>
        </w:rPr>
      </w:pPr>
      <w:bookmarkStart w:id="17" w:name="_Hlk29906550"/>
      <w:r>
        <w:rPr>
          <w:bCs/>
          <w:color w:val="auto"/>
          <w:sz w:val="22"/>
          <w:szCs w:val="22"/>
        </w:rPr>
        <w:t>Sub-</w:t>
      </w:r>
      <w:r w:rsidR="00471302">
        <w:rPr>
          <w:bCs/>
          <w:color w:val="auto"/>
          <w:sz w:val="22"/>
          <w:szCs w:val="22"/>
        </w:rPr>
        <w:t xml:space="preserve">index </w:t>
      </w:r>
      <w:r w:rsidR="00DC7CB8" w:rsidRPr="0029187E">
        <w:rPr>
          <w:bCs/>
          <w:color w:val="auto"/>
          <w:sz w:val="22"/>
          <w:szCs w:val="22"/>
        </w:rPr>
        <w:t>1</w:t>
      </w:r>
      <w:r>
        <w:rPr>
          <w:bCs/>
          <w:color w:val="auto"/>
          <w:sz w:val="22"/>
          <w:szCs w:val="22"/>
        </w:rPr>
        <w:t xml:space="preserve"> (National</w:t>
      </w:r>
      <w:proofErr w:type="gramStart"/>
      <w:r>
        <w:rPr>
          <w:bCs/>
          <w:color w:val="auto"/>
          <w:sz w:val="22"/>
          <w:szCs w:val="22"/>
        </w:rPr>
        <w:t xml:space="preserve">) </w:t>
      </w:r>
      <w:r w:rsidR="00DC7CB8" w:rsidRPr="0029187E">
        <w:rPr>
          <w:bCs/>
          <w:color w:val="auto"/>
          <w:sz w:val="22"/>
          <w:szCs w:val="22"/>
        </w:rPr>
        <w:t>:</w:t>
      </w:r>
      <w:proofErr w:type="gramEnd"/>
      <w:r w:rsidR="00DC7CB8">
        <w:rPr>
          <w:bCs/>
          <w:color w:val="auto"/>
          <w:sz w:val="22"/>
          <w:szCs w:val="22"/>
        </w:rPr>
        <w:t xml:space="preserve"> </w:t>
      </w:r>
      <w:r w:rsidR="00DC7CB8" w:rsidRPr="0029187E">
        <w:rPr>
          <w:bCs/>
          <w:color w:val="auto"/>
          <w:sz w:val="22"/>
          <w:szCs w:val="22"/>
        </w:rPr>
        <w:t xml:space="preserve">S </w:t>
      </w:r>
      <m:oMath>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A</m:t>
            </m:r>
          </m:e>
          <m:sub>
            <m:r>
              <w:rPr>
                <w:rFonts w:ascii="Cambria Math" w:hAnsi="Cambria Math"/>
                <w:color w:val="auto"/>
                <w:sz w:val="22"/>
                <w:szCs w:val="22"/>
              </w:rPr>
              <m:t>1</m:t>
            </m:r>
          </m:sub>
        </m:sSub>
        <m:r>
          <w:rPr>
            <w:rFonts w:ascii="Cambria Math" w:hAnsi="Cambria Math"/>
            <w:color w:val="auto"/>
            <w:sz w:val="22"/>
            <w:szCs w:val="22"/>
          </w:rPr>
          <m:t>×</m:t>
        </m:r>
        <m:nary>
          <m:naryPr>
            <m:chr m:val="∑"/>
            <m:limLoc m:val="subSup"/>
            <m:ctrlPr>
              <w:rPr>
                <w:rFonts w:ascii="Cambria Math" w:hAnsi="Cambria Math"/>
                <w:i/>
                <w:color w:val="auto"/>
                <w:sz w:val="22"/>
                <w:szCs w:val="22"/>
              </w:rPr>
            </m:ctrlPr>
          </m:naryPr>
          <m:sub>
            <m:r>
              <w:rPr>
                <w:rFonts w:ascii="Cambria Math" w:hAnsi="Cambria Math"/>
                <w:color w:val="auto"/>
                <w:sz w:val="22"/>
                <w:szCs w:val="22"/>
              </w:rPr>
              <m:t>i=B</m:t>
            </m:r>
          </m:sub>
          <m:sup>
            <m:r>
              <w:rPr>
                <w:rFonts w:ascii="Cambria Math" w:hAnsi="Cambria Math"/>
                <w:color w:val="auto"/>
                <w:sz w:val="22"/>
                <w:szCs w:val="22"/>
              </w:rPr>
              <m:t>H</m:t>
            </m:r>
          </m:sup>
          <m:e>
            <m:sSub>
              <m:sSubPr>
                <m:ctrlPr>
                  <w:rPr>
                    <w:rFonts w:ascii="Cambria Math" w:hAnsi="Cambria Math"/>
                    <w:i/>
                    <w:color w:val="auto"/>
                    <w:sz w:val="22"/>
                    <w:szCs w:val="22"/>
                  </w:rPr>
                </m:ctrlPr>
              </m:sSubPr>
              <m:e>
                <m:r>
                  <w:rPr>
                    <w:rFonts w:ascii="Cambria Math" w:hAnsi="Cambria Math"/>
                    <w:color w:val="auto"/>
                    <w:sz w:val="22"/>
                    <w:szCs w:val="22"/>
                  </w:rPr>
                  <m:t>i</m:t>
                </m:r>
              </m:e>
              <m:sub>
                <m:r>
                  <w:rPr>
                    <w:rFonts w:ascii="Cambria Math" w:hAnsi="Cambria Math"/>
                    <w:color w:val="auto"/>
                    <w:sz w:val="22"/>
                    <w:szCs w:val="22"/>
                  </w:rPr>
                  <m:t>1</m:t>
                </m:r>
              </m:sub>
            </m:sSub>
          </m:e>
        </m:nary>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A</m:t>
            </m:r>
          </m:e>
          <m:sub>
            <m:r>
              <w:rPr>
                <w:rFonts w:ascii="Cambria Math" w:hAnsi="Cambria Math"/>
                <w:color w:val="auto"/>
                <w:sz w:val="22"/>
                <w:szCs w:val="22"/>
              </w:rPr>
              <m:t>1</m:t>
            </m:r>
          </m:sub>
        </m:sSub>
        <m:r>
          <w:rPr>
            <w:rFonts w:ascii="Cambria Math" w:hAnsi="Cambria Math"/>
            <w:color w:val="auto"/>
            <w:sz w:val="22"/>
            <w:szCs w:val="22"/>
          </w:rPr>
          <m:t>×</m:t>
        </m:r>
        <m:nary>
          <m:naryPr>
            <m:chr m:val="∑"/>
            <m:limLoc m:val="undOvr"/>
            <m:subHide m:val="1"/>
            <m:supHide m:val="1"/>
            <m:ctrlPr>
              <w:rPr>
                <w:rFonts w:ascii="Cambria Math" w:hAnsi="Cambria Math"/>
                <w:i/>
                <w:color w:val="auto"/>
                <w:sz w:val="22"/>
                <w:szCs w:val="22"/>
              </w:rPr>
            </m:ctrlPr>
          </m:naryPr>
          <m:sub/>
          <m:sup/>
          <m:e>
            <m:d>
              <m:dPr>
                <m:begChr m:val="{"/>
                <m:endChr m:val="}"/>
                <m:ctrlPr>
                  <w:rPr>
                    <w:rFonts w:ascii="Cambria Math" w:hAnsi="Cambria Math"/>
                    <w:i/>
                    <w:color w:val="auto"/>
                    <w:sz w:val="22"/>
                    <w:szCs w:val="22"/>
                  </w:rPr>
                </m:ctrlPr>
              </m:dPr>
              <m:e>
                <m:sSub>
                  <m:sSubPr>
                    <m:ctrlPr>
                      <w:rPr>
                        <w:rFonts w:ascii="Cambria Math" w:hAnsi="Cambria Math"/>
                        <w:i/>
                        <w:color w:val="auto"/>
                        <w:sz w:val="22"/>
                        <w:szCs w:val="22"/>
                      </w:rPr>
                    </m:ctrlPr>
                  </m:sSubPr>
                  <m:e>
                    <m:r>
                      <w:rPr>
                        <w:rFonts w:ascii="Cambria Math" w:hAnsi="Cambria Math"/>
                        <w:color w:val="auto"/>
                        <w:sz w:val="22"/>
                        <w:szCs w:val="22"/>
                      </w:rPr>
                      <m:t>B</m:t>
                    </m:r>
                  </m:e>
                  <m:sub>
                    <m:r>
                      <w:rPr>
                        <w:rFonts w:ascii="Cambria Math" w:hAnsi="Cambria Math"/>
                        <w:color w:val="auto"/>
                        <w:sz w:val="22"/>
                        <w:szCs w:val="22"/>
                      </w:rPr>
                      <m:t>1</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H</m:t>
                    </m:r>
                  </m:e>
                  <m:sub>
                    <m:r>
                      <w:rPr>
                        <w:rFonts w:ascii="Cambria Math" w:hAnsi="Cambria Math"/>
                        <w:color w:val="auto"/>
                        <w:sz w:val="22"/>
                        <w:szCs w:val="22"/>
                      </w:rPr>
                      <m:t>1</m:t>
                    </m:r>
                  </m:sub>
                </m:sSub>
              </m:e>
            </m:d>
          </m:e>
        </m:nary>
      </m:oMath>
    </w:p>
    <w:p w14:paraId="6FB20F14" w14:textId="77777777" w:rsidR="00DC7CB8" w:rsidRDefault="00DC7CB8" w:rsidP="00DC7CB8">
      <w:pPr>
        <w:pBdr>
          <w:top w:val="single" w:sz="4" w:space="1" w:color="auto"/>
          <w:left w:val="single" w:sz="4" w:space="4" w:color="auto"/>
          <w:bottom w:val="single" w:sz="4" w:space="1" w:color="auto"/>
          <w:right w:val="single" w:sz="4" w:space="4" w:color="auto"/>
        </w:pBdr>
        <w:jc w:val="both"/>
        <w:rPr>
          <w:color w:val="auto"/>
          <w:sz w:val="22"/>
          <w:szCs w:val="22"/>
        </w:rPr>
      </w:pPr>
    </w:p>
    <w:p w14:paraId="1CF95ED7" w14:textId="05A50ECC" w:rsidR="00DC7CB8" w:rsidRDefault="00471302" w:rsidP="00DC7CB8">
      <w:pPr>
        <w:pBdr>
          <w:top w:val="single" w:sz="4" w:space="1" w:color="auto"/>
          <w:left w:val="single" w:sz="4" w:space="4" w:color="auto"/>
          <w:bottom w:val="single" w:sz="4" w:space="1" w:color="auto"/>
          <w:right w:val="single" w:sz="4" w:space="4" w:color="auto"/>
        </w:pBdr>
        <w:jc w:val="both"/>
        <w:rPr>
          <w:color w:val="auto"/>
          <w:sz w:val="22"/>
          <w:szCs w:val="22"/>
        </w:rPr>
      </w:pPr>
      <w:r>
        <w:rPr>
          <w:bCs/>
          <w:color w:val="auto"/>
          <w:sz w:val="22"/>
          <w:szCs w:val="22"/>
        </w:rPr>
        <w:t xml:space="preserve">Sub-index </w:t>
      </w:r>
      <w:r w:rsidR="00DC7CB8" w:rsidRPr="0029187E">
        <w:rPr>
          <w:color w:val="auto"/>
          <w:sz w:val="22"/>
          <w:szCs w:val="22"/>
        </w:rPr>
        <w:t>2</w:t>
      </w:r>
      <w:r w:rsidR="001326D0">
        <w:rPr>
          <w:color w:val="auto"/>
          <w:sz w:val="22"/>
          <w:szCs w:val="22"/>
        </w:rPr>
        <w:t xml:space="preserve"> (Sub-national)</w:t>
      </w:r>
      <w:r w:rsidR="00DC7CB8" w:rsidRPr="0029187E">
        <w:rPr>
          <w:color w:val="auto"/>
          <w:sz w:val="22"/>
          <w:szCs w:val="22"/>
        </w:rPr>
        <w:t xml:space="preserve">: S </w:t>
      </w:r>
      <m:oMath>
        <m:r>
          <w:rPr>
            <w:rFonts w:ascii="Cambria Math" w:hAnsi="Cambria Math"/>
            <w:color w:val="auto"/>
            <w:sz w:val="22"/>
            <w:szCs w:val="22"/>
          </w:rPr>
          <m:t>=p×</m:t>
        </m:r>
        <m:sSub>
          <m:sSubPr>
            <m:ctrlPr>
              <w:rPr>
                <w:rFonts w:ascii="Cambria Math" w:hAnsi="Cambria Math"/>
                <w:i/>
                <w:color w:val="auto"/>
                <w:sz w:val="22"/>
                <w:szCs w:val="22"/>
              </w:rPr>
            </m:ctrlPr>
          </m:sSubPr>
          <m:e>
            <m:r>
              <w:rPr>
                <w:rFonts w:ascii="Cambria Math" w:hAnsi="Cambria Math"/>
                <w:color w:val="auto"/>
                <w:sz w:val="22"/>
                <w:szCs w:val="22"/>
              </w:rPr>
              <m:t>A</m:t>
            </m:r>
          </m:e>
          <m:sub>
            <m:r>
              <w:rPr>
                <w:rFonts w:ascii="Cambria Math" w:hAnsi="Cambria Math"/>
                <w:color w:val="auto"/>
                <w:sz w:val="22"/>
                <w:szCs w:val="22"/>
              </w:rPr>
              <m:t>2</m:t>
            </m:r>
          </m:sub>
        </m:sSub>
        <m:r>
          <w:rPr>
            <w:rFonts w:ascii="Cambria Math" w:hAnsi="Cambria Math"/>
            <w:color w:val="auto"/>
            <w:sz w:val="22"/>
            <w:szCs w:val="22"/>
          </w:rPr>
          <m:t>×</m:t>
        </m:r>
        <m:nary>
          <m:naryPr>
            <m:chr m:val="∑"/>
            <m:limLoc m:val="subSup"/>
            <m:ctrlPr>
              <w:rPr>
                <w:rFonts w:ascii="Cambria Math" w:hAnsi="Cambria Math"/>
                <w:i/>
                <w:color w:val="auto"/>
                <w:sz w:val="22"/>
                <w:szCs w:val="22"/>
              </w:rPr>
            </m:ctrlPr>
          </m:naryPr>
          <m:sub>
            <m:r>
              <w:rPr>
                <w:rFonts w:ascii="Cambria Math" w:hAnsi="Cambria Math"/>
                <w:color w:val="auto"/>
                <w:sz w:val="22"/>
                <w:szCs w:val="22"/>
              </w:rPr>
              <m:t>i=B</m:t>
            </m:r>
          </m:sub>
          <m:sup>
            <m:r>
              <w:rPr>
                <w:rFonts w:ascii="Cambria Math" w:hAnsi="Cambria Math"/>
                <w:color w:val="auto"/>
                <w:sz w:val="22"/>
                <w:szCs w:val="22"/>
              </w:rPr>
              <m:t>H</m:t>
            </m:r>
          </m:sup>
          <m:e>
            <m:sSub>
              <m:sSubPr>
                <m:ctrlPr>
                  <w:rPr>
                    <w:rFonts w:ascii="Cambria Math" w:hAnsi="Cambria Math"/>
                    <w:i/>
                    <w:color w:val="auto"/>
                    <w:sz w:val="22"/>
                    <w:szCs w:val="22"/>
                  </w:rPr>
                </m:ctrlPr>
              </m:sSubPr>
              <m:e>
                <m:r>
                  <w:rPr>
                    <w:rFonts w:ascii="Cambria Math" w:hAnsi="Cambria Math"/>
                    <w:color w:val="auto"/>
                    <w:sz w:val="22"/>
                    <w:szCs w:val="22"/>
                  </w:rPr>
                  <m:t>i</m:t>
                </m:r>
              </m:e>
              <m:sub>
                <m:r>
                  <w:rPr>
                    <w:rFonts w:ascii="Cambria Math" w:hAnsi="Cambria Math"/>
                    <w:color w:val="auto"/>
                    <w:sz w:val="22"/>
                    <w:szCs w:val="22"/>
                  </w:rPr>
                  <m:t>2</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A</m:t>
                </m:r>
              </m:e>
              <m:sub>
                <m:r>
                  <w:rPr>
                    <w:rFonts w:ascii="Cambria Math" w:hAnsi="Cambria Math"/>
                    <w:color w:val="auto"/>
                    <w:sz w:val="22"/>
                    <w:szCs w:val="22"/>
                  </w:rPr>
                  <m:t>1</m:t>
                </m:r>
              </m:sub>
            </m:sSub>
            <m:r>
              <w:rPr>
                <w:rFonts w:ascii="Cambria Math" w:hAnsi="Cambria Math"/>
                <w:color w:val="auto"/>
                <w:sz w:val="22"/>
                <w:szCs w:val="22"/>
              </w:rPr>
              <m:t>×</m:t>
            </m:r>
            <m:nary>
              <m:naryPr>
                <m:chr m:val="∑"/>
                <m:limLoc m:val="undOvr"/>
                <m:subHide m:val="1"/>
                <m:supHide m:val="1"/>
                <m:ctrlPr>
                  <w:rPr>
                    <w:rFonts w:ascii="Cambria Math" w:hAnsi="Cambria Math"/>
                    <w:i/>
                    <w:color w:val="auto"/>
                    <w:sz w:val="22"/>
                    <w:szCs w:val="22"/>
                  </w:rPr>
                </m:ctrlPr>
              </m:naryPr>
              <m:sub/>
              <m:sup/>
              <m:e>
                <m:d>
                  <m:dPr>
                    <m:begChr m:val="{"/>
                    <m:endChr m:val="}"/>
                    <m:ctrlPr>
                      <w:rPr>
                        <w:rFonts w:ascii="Cambria Math" w:hAnsi="Cambria Math"/>
                        <w:i/>
                        <w:color w:val="auto"/>
                        <w:sz w:val="22"/>
                        <w:szCs w:val="22"/>
                      </w:rPr>
                    </m:ctrlPr>
                  </m:dPr>
                  <m:e>
                    <m:sSub>
                      <m:sSubPr>
                        <m:ctrlPr>
                          <w:rPr>
                            <w:rFonts w:ascii="Cambria Math" w:hAnsi="Cambria Math"/>
                            <w:i/>
                            <w:color w:val="auto"/>
                            <w:sz w:val="22"/>
                            <w:szCs w:val="22"/>
                          </w:rPr>
                        </m:ctrlPr>
                      </m:sSubPr>
                      <m:e>
                        <m:r>
                          <w:rPr>
                            <w:rFonts w:ascii="Cambria Math" w:hAnsi="Cambria Math"/>
                            <w:color w:val="auto"/>
                            <w:sz w:val="22"/>
                            <w:szCs w:val="22"/>
                          </w:rPr>
                          <m:t>B</m:t>
                        </m:r>
                      </m:e>
                      <m:sub>
                        <m:r>
                          <w:rPr>
                            <w:rFonts w:ascii="Cambria Math" w:hAnsi="Cambria Math"/>
                            <w:color w:val="auto"/>
                            <w:sz w:val="22"/>
                            <w:szCs w:val="22"/>
                          </w:rPr>
                          <m:t>2</m:t>
                        </m:r>
                      </m:sub>
                    </m:sSub>
                    <m:r>
                      <w:rPr>
                        <w:rFonts w:ascii="Cambria Math" w:hAnsi="Cambria Math"/>
                        <w:color w:val="auto"/>
                        <w:sz w:val="22"/>
                        <w:szCs w:val="22"/>
                      </w:rPr>
                      <m:t>⋯</m:t>
                    </m:r>
                    <m:sSub>
                      <m:sSubPr>
                        <m:ctrlPr>
                          <w:rPr>
                            <w:rFonts w:ascii="Cambria Math" w:hAnsi="Cambria Math"/>
                            <w:i/>
                            <w:color w:val="auto"/>
                            <w:sz w:val="22"/>
                            <w:szCs w:val="22"/>
                          </w:rPr>
                        </m:ctrlPr>
                      </m:sSubPr>
                      <m:e>
                        <m:r>
                          <w:rPr>
                            <w:rFonts w:ascii="Cambria Math" w:hAnsi="Cambria Math"/>
                            <w:color w:val="auto"/>
                            <w:sz w:val="22"/>
                            <w:szCs w:val="22"/>
                          </w:rPr>
                          <m:t>H</m:t>
                        </m:r>
                      </m:e>
                      <m:sub>
                        <m:r>
                          <w:rPr>
                            <w:rFonts w:ascii="Cambria Math" w:hAnsi="Cambria Math"/>
                            <w:color w:val="auto"/>
                            <w:sz w:val="22"/>
                            <w:szCs w:val="22"/>
                          </w:rPr>
                          <m:t>2</m:t>
                        </m:r>
                      </m:sub>
                    </m:sSub>
                  </m:e>
                </m:d>
              </m:e>
            </m:nary>
          </m:e>
        </m:nary>
      </m:oMath>
    </w:p>
    <w:p w14:paraId="25B83027" w14:textId="3F263CC5" w:rsidR="00DC7CB8" w:rsidRPr="0029187E" w:rsidRDefault="00DC7CB8" w:rsidP="00DC7CB8">
      <w:pPr>
        <w:pBdr>
          <w:top w:val="single" w:sz="4" w:space="1" w:color="auto"/>
          <w:left w:val="single" w:sz="4" w:space="4" w:color="auto"/>
          <w:bottom w:val="single" w:sz="4" w:space="1" w:color="auto"/>
          <w:right w:val="single" w:sz="4" w:space="4" w:color="auto"/>
        </w:pBdr>
        <w:jc w:val="both"/>
        <w:rPr>
          <w:color w:val="auto"/>
          <w:sz w:val="22"/>
          <w:szCs w:val="22"/>
        </w:rPr>
      </w:pPr>
      <w:r>
        <w:rPr>
          <w:color w:val="auto"/>
          <w:sz w:val="22"/>
          <w:szCs w:val="22"/>
        </w:rPr>
        <w:t xml:space="preserve">Where </w:t>
      </w:r>
      <w:proofErr w:type="gramStart"/>
      <w:r>
        <w:rPr>
          <w:color w:val="auto"/>
          <w:sz w:val="22"/>
          <w:szCs w:val="22"/>
        </w:rPr>
        <w:t xml:space="preserve">p </w:t>
      </w:r>
      <w:r>
        <w:rPr>
          <w:color w:val="auto"/>
          <w:sz w:val="22"/>
          <w:szCs w:val="22"/>
          <w:vertAlign w:val="subscript"/>
        </w:rPr>
        <w:t xml:space="preserve"> </w:t>
      </w:r>
      <w:r w:rsidRPr="00AA3973">
        <w:rPr>
          <w:bCs/>
          <w:sz w:val="22"/>
          <w:szCs w:val="22"/>
        </w:rPr>
        <w:t>is</w:t>
      </w:r>
      <w:proofErr w:type="gramEnd"/>
      <w:r w:rsidRPr="00AA3973">
        <w:rPr>
          <w:bCs/>
          <w:sz w:val="22"/>
          <w:szCs w:val="22"/>
        </w:rPr>
        <w:t xml:space="preserve"> the percentage of </w:t>
      </w:r>
      <w:r>
        <w:rPr>
          <w:bCs/>
          <w:sz w:val="22"/>
          <w:szCs w:val="22"/>
        </w:rPr>
        <w:t xml:space="preserve">the </w:t>
      </w:r>
      <w:r w:rsidRPr="00AA3973">
        <w:rPr>
          <w:bCs/>
          <w:sz w:val="22"/>
          <w:szCs w:val="22"/>
        </w:rPr>
        <w:t xml:space="preserve">population </w:t>
      </w:r>
      <w:r>
        <w:rPr>
          <w:bCs/>
          <w:sz w:val="22"/>
          <w:szCs w:val="22"/>
        </w:rPr>
        <w:t>living in</w:t>
      </w:r>
      <w:r w:rsidRPr="00AA3973">
        <w:rPr>
          <w:bCs/>
          <w:sz w:val="22"/>
          <w:szCs w:val="22"/>
        </w:rPr>
        <w:t xml:space="preserve"> responding sub-national entity(</w:t>
      </w:r>
      <w:proofErr w:type="spellStart"/>
      <w:r w:rsidRPr="00AA3973">
        <w:rPr>
          <w:bCs/>
          <w:sz w:val="22"/>
          <w:szCs w:val="22"/>
        </w:rPr>
        <w:t>ies</w:t>
      </w:r>
      <w:proofErr w:type="spellEnd"/>
      <w:r w:rsidRPr="00AA3973">
        <w:rPr>
          <w:bCs/>
          <w:sz w:val="22"/>
          <w:szCs w:val="22"/>
        </w:rPr>
        <w:t>).</w:t>
      </w:r>
    </w:p>
    <w:p w14:paraId="261C1E0A" w14:textId="77777777" w:rsidR="00DC7CB8" w:rsidRDefault="00DC7CB8" w:rsidP="00DC7CB8">
      <w:pPr>
        <w:pBdr>
          <w:top w:val="single" w:sz="4" w:space="1" w:color="auto"/>
          <w:left w:val="single" w:sz="4" w:space="4" w:color="auto"/>
          <w:bottom w:val="single" w:sz="4" w:space="1" w:color="auto"/>
          <w:right w:val="single" w:sz="4" w:space="4" w:color="auto"/>
        </w:pBdr>
        <w:jc w:val="both"/>
        <w:rPr>
          <w:color w:val="auto"/>
          <w:sz w:val="22"/>
          <w:szCs w:val="22"/>
        </w:rPr>
      </w:pPr>
    </w:p>
    <w:p w14:paraId="1FB91F41" w14:textId="25F9D300" w:rsidR="00DC7CB8" w:rsidRDefault="00471302" w:rsidP="00DC7CB8">
      <w:pPr>
        <w:pBdr>
          <w:top w:val="single" w:sz="4" w:space="1" w:color="auto"/>
          <w:left w:val="single" w:sz="4" w:space="4" w:color="auto"/>
          <w:bottom w:val="single" w:sz="4" w:space="1" w:color="auto"/>
          <w:right w:val="single" w:sz="4" w:space="4" w:color="auto"/>
        </w:pBdr>
        <w:jc w:val="both"/>
        <w:rPr>
          <w:bCs/>
          <w:color w:val="auto"/>
          <w:sz w:val="22"/>
          <w:szCs w:val="22"/>
        </w:rPr>
      </w:pPr>
      <w:r>
        <w:rPr>
          <w:bCs/>
          <w:color w:val="auto"/>
          <w:sz w:val="22"/>
          <w:szCs w:val="22"/>
        </w:rPr>
        <w:t xml:space="preserve">Sub-index </w:t>
      </w:r>
      <w:r w:rsidR="00DC7CB8" w:rsidRPr="0029187E">
        <w:rPr>
          <w:color w:val="auto"/>
          <w:sz w:val="22"/>
          <w:szCs w:val="22"/>
        </w:rPr>
        <w:t>3</w:t>
      </w:r>
      <w:r w:rsidR="001326D0">
        <w:rPr>
          <w:color w:val="auto"/>
          <w:sz w:val="22"/>
          <w:szCs w:val="22"/>
        </w:rPr>
        <w:t xml:space="preserve"> (National and Sub-national average)</w:t>
      </w:r>
      <w:r w:rsidR="00DC7CB8" w:rsidRPr="0029187E">
        <w:rPr>
          <w:color w:val="auto"/>
          <w:sz w:val="22"/>
          <w:szCs w:val="22"/>
        </w:rPr>
        <w:t xml:space="preserve">: </w:t>
      </w:r>
      <w:r w:rsidR="004532E2">
        <w:rPr>
          <w:color w:val="auto"/>
          <w:sz w:val="22"/>
          <w:szCs w:val="22"/>
        </w:rPr>
        <w:t>Sub-index 1 + Sub-index 2</w:t>
      </w:r>
    </w:p>
    <w:p w14:paraId="0024DAE6" w14:textId="77777777" w:rsidR="00DC7CB8" w:rsidRPr="0029187E" w:rsidRDefault="00DC7CB8" w:rsidP="00DC7CB8">
      <w:pPr>
        <w:pBdr>
          <w:top w:val="single" w:sz="4" w:space="1" w:color="auto"/>
          <w:left w:val="single" w:sz="4" w:space="4" w:color="auto"/>
          <w:bottom w:val="single" w:sz="4" w:space="1" w:color="auto"/>
          <w:right w:val="single" w:sz="4" w:space="4" w:color="auto"/>
        </w:pBdr>
        <w:jc w:val="both"/>
        <w:rPr>
          <w:bCs/>
          <w:color w:val="auto"/>
          <w:sz w:val="22"/>
          <w:szCs w:val="22"/>
        </w:rPr>
      </w:pPr>
      <w:bookmarkStart w:id="18" w:name="_GoBack"/>
      <w:bookmarkEnd w:id="17"/>
      <w:bookmarkEnd w:id="18"/>
    </w:p>
    <w:p w14:paraId="20EE49C7" w14:textId="77777777" w:rsidR="00DC7CB8" w:rsidRPr="0029187E" w:rsidRDefault="00DC7CB8" w:rsidP="00DC7CB8">
      <w:pPr>
        <w:jc w:val="both"/>
        <w:rPr>
          <w:b/>
          <w:bCs/>
          <w:sz w:val="22"/>
          <w:szCs w:val="22"/>
        </w:rPr>
      </w:pPr>
    </w:p>
    <w:p w14:paraId="00A6D8C1" w14:textId="1BD610ED" w:rsidR="00C43DDC" w:rsidRDefault="00C43DDC" w:rsidP="006D1EB3">
      <w:pPr>
        <w:rPr>
          <w:sz w:val="20"/>
          <w:szCs w:val="20"/>
        </w:rPr>
      </w:pPr>
    </w:p>
    <w:p w14:paraId="6803D1C4" w14:textId="77777777" w:rsidR="00C43DDC" w:rsidRPr="00AA3973" w:rsidRDefault="00C43DDC" w:rsidP="006D1EB3">
      <w:pPr>
        <w:rPr>
          <w:sz w:val="20"/>
          <w:szCs w:val="20"/>
        </w:rPr>
      </w:pPr>
    </w:p>
    <w:tbl>
      <w:tblPr>
        <w:tblStyle w:val="TableGrid"/>
        <w:tblW w:w="10070" w:type="dxa"/>
        <w:tblLook w:val="04A0" w:firstRow="1" w:lastRow="0" w:firstColumn="1" w:lastColumn="0" w:noHBand="0" w:noVBand="1"/>
      </w:tblPr>
      <w:tblGrid>
        <w:gridCol w:w="1345"/>
        <w:gridCol w:w="7380"/>
        <w:gridCol w:w="1345"/>
      </w:tblGrid>
      <w:tr w:rsidR="00C43DDC" w14:paraId="77174F84" w14:textId="77777777" w:rsidTr="00150C83">
        <w:trPr>
          <w:trHeight w:val="323"/>
        </w:trPr>
        <w:tc>
          <w:tcPr>
            <w:tcW w:w="1345" w:type="dxa"/>
          </w:tcPr>
          <w:p w14:paraId="0C519BBC" w14:textId="6BF89252" w:rsidR="00C43DDC" w:rsidRPr="00C43DDC" w:rsidRDefault="00C43DDC" w:rsidP="00C43DDC">
            <w:pPr>
              <w:jc w:val="both"/>
              <w:rPr>
                <w:b/>
                <w:bCs/>
                <w:sz w:val="22"/>
                <w:szCs w:val="22"/>
              </w:rPr>
            </w:pPr>
            <w:r>
              <w:rPr>
                <w:b/>
                <w:bCs/>
                <w:color w:val="auto"/>
                <w:sz w:val="22"/>
                <w:szCs w:val="22"/>
              </w:rPr>
              <w:t>Denoted as:</w:t>
            </w:r>
          </w:p>
        </w:tc>
        <w:tc>
          <w:tcPr>
            <w:tcW w:w="7380" w:type="dxa"/>
          </w:tcPr>
          <w:p w14:paraId="20CBFE5F" w14:textId="19906F87" w:rsidR="00C43DDC" w:rsidRPr="00AA3973" w:rsidRDefault="00C43DDC" w:rsidP="00C43DDC">
            <w:pPr>
              <w:jc w:val="both"/>
              <w:rPr>
                <w:b/>
                <w:bCs/>
                <w:sz w:val="22"/>
                <w:szCs w:val="22"/>
              </w:rPr>
            </w:pPr>
            <w:r w:rsidRPr="00AA3973">
              <w:rPr>
                <w:b/>
                <w:bCs/>
                <w:sz w:val="22"/>
                <w:szCs w:val="22"/>
              </w:rPr>
              <w:t>Parameter</w:t>
            </w:r>
            <w:r>
              <w:rPr>
                <w:b/>
                <w:bCs/>
                <w:sz w:val="22"/>
                <w:szCs w:val="22"/>
              </w:rPr>
              <w:t xml:space="preserve"> and sub-indicators</w:t>
            </w:r>
          </w:p>
        </w:tc>
        <w:tc>
          <w:tcPr>
            <w:tcW w:w="1345" w:type="dxa"/>
          </w:tcPr>
          <w:p w14:paraId="4CEA56E1" w14:textId="6FCFD6A7" w:rsidR="00C43DDC" w:rsidRDefault="00C43DDC" w:rsidP="00C43DDC">
            <w:pPr>
              <w:rPr>
                <w:b/>
                <w:bCs/>
                <w:color w:val="auto"/>
                <w:sz w:val="22"/>
                <w:szCs w:val="22"/>
              </w:rPr>
            </w:pPr>
            <w:r>
              <w:rPr>
                <w:b/>
                <w:bCs/>
                <w:color w:val="auto"/>
                <w:sz w:val="22"/>
                <w:szCs w:val="22"/>
              </w:rPr>
              <w:t>Scoring</w:t>
            </w:r>
          </w:p>
        </w:tc>
      </w:tr>
      <w:tr w:rsidR="00C43DDC" w14:paraId="4EFFBCEC" w14:textId="77777777" w:rsidTr="00150C83">
        <w:trPr>
          <w:trHeight w:val="323"/>
        </w:trPr>
        <w:tc>
          <w:tcPr>
            <w:tcW w:w="1345" w:type="dxa"/>
          </w:tcPr>
          <w:p w14:paraId="18B0C9D9" w14:textId="3A1243CF" w:rsidR="00C43DDC" w:rsidRDefault="00C43DDC" w:rsidP="00C43DDC">
            <w:pPr>
              <w:jc w:val="both"/>
              <w:rPr>
                <w:bCs/>
                <w:sz w:val="22"/>
                <w:szCs w:val="22"/>
              </w:rPr>
            </w:pPr>
            <w:r>
              <w:rPr>
                <w:b/>
                <w:bCs/>
                <w:color w:val="auto"/>
                <w:sz w:val="22"/>
                <w:szCs w:val="22"/>
              </w:rPr>
              <w:t>p</w:t>
            </w:r>
          </w:p>
        </w:tc>
        <w:tc>
          <w:tcPr>
            <w:tcW w:w="7380" w:type="dxa"/>
          </w:tcPr>
          <w:p w14:paraId="190A1F42" w14:textId="594AD15F" w:rsidR="00C43DDC" w:rsidRPr="00AA3973" w:rsidRDefault="00C43DDC" w:rsidP="00C43DDC">
            <w:pPr>
              <w:jc w:val="both"/>
              <w:rPr>
                <w:bCs/>
                <w:sz w:val="22"/>
                <w:szCs w:val="22"/>
              </w:rPr>
            </w:pPr>
            <w:r>
              <w:rPr>
                <w:bCs/>
                <w:sz w:val="22"/>
                <w:szCs w:val="22"/>
              </w:rPr>
              <w:t>Only to be used</w:t>
            </w:r>
            <w:r w:rsidRPr="00AA3973">
              <w:rPr>
                <w:bCs/>
                <w:sz w:val="22"/>
                <w:szCs w:val="22"/>
              </w:rPr>
              <w:t xml:space="preserve"> in the subnational case</w:t>
            </w:r>
            <w:r w:rsidR="001326D0">
              <w:rPr>
                <w:bCs/>
                <w:sz w:val="22"/>
                <w:szCs w:val="22"/>
              </w:rPr>
              <w:t xml:space="preserve"> (sub-indicator 2 and 3)</w:t>
            </w:r>
            <w:r>
              <w:rPr>
                <w:bCs/>
                <w:sz w:val="22"/>
                <w:szCs w:val="22"/>
              </w:rPr>
              <w:t xml:space="preserve">. </w:t>
            </w:r>
            <w:r w:rsidRPr="00704C96">
              <w:rPr>
                <w:bCs/>
                <w:sz w:val="22"/>
                <w:szCs w:val="22"/>
              </w:rPr>
              <w:t>I</w:t>
            </w:r>
            <w:r w:rsidRPr="00AA3973">
              <w:rPr>
                <w:bCs/>
                <w:sz w:val="22"/>
                <w:szCs w:val="22"/>
              </w:rPr>
              <w:t>t corresponds to the percentage of the population living in the responding entities considered at sub-national level.</w:t>
            </w:r>
          </w:p>
        </w:tc>
        <w:tc>
          <w:tcPr>
            <w:tcW w:w="1345" w:type="dxa"/>
          </w:tcPr>
          <w:p w14:paraId="345DDDE6" w14:textId="3722D9C6" w:rsidR="00C43DDC" w:rsidRDefault="00C43DDC" w:rsidP="00C43DDC">
            <w:pPr>
              <w:rPr>
                <w:b/>
                <w:bCs/>
                <w:color w:val="auto"/>
                <w:sz w:val="22"/>
                <w:szCs w:val="22"/>
              </w:rPr>
            </w:pPr>
            <w:r>
              <w:rPr>
                <w:b/>
                <w:bCs/>
                <w:color w:val="auto"/>
                <w:sz w:val="22"/>
                <w:szCs w:val="22"/>
              </w:rPr>
              <w:t>0-100%</w:t>
            </w:r>
          </w:p>
        </w:tc>
      </w:tr>
      <w:tr w:rsidR="00C43DDC" w14:paraId="19C45116" w14:textId="77777777" w:rsidTr="00150C83">
        <w:tc>
          <w:tcPr>
            <w:tcW w:w="1345" w:type="dxa"/>
          </w:tcPr>
          <w:p w14:paraId="11B4F298" w14:textId="69C024F4" w:rsidR="00C43DDC" w:rsidDel="00D379B4" w:rsidRDefault="00C43DDC" w:rsidP="00C43DDC">
            <w:pPr>
              <w:jc w:val="both"/>
              <w:rPr>
                <w:bCs/>
                <w:sz w:val="22"/>
                <w:szCs w:val="22"/>
              </w:rPr>
            </w:pPr>
            <w:r>
              <w:rPr>
                <w:b/>
                <w:bCs/>
                <w:color w:val="auto"/>
                <w:sz w:val="22"/>
                <w:szCs w:val="22"/>
              </w:rPr>
              <w:t>A</w:t>
            </w:r>
          </w:p>
        </w:tc>
        <w:tc>
          <w:tcPr>
            <w:tcW w:w="7380" w:type="dxa"/>
          </w:tcPr>
          <w:p w14:paraId="426E0A7D" w14:textId="26983229" w:rsidR="00C43DDC" w:rsidRDefault="00C43DDC" w:rsidP="00AA3973">
            <w:pPr>
              <w:jc w:val="both"/>
              <w:rPr>
                <w:b/>
                <w:bCs/>
                <w:color w:val="auto"/>
                <w:sz w:val="22"/>
                <w:szCs w:val="22"/>
              </w:rPr>
            </w:pPr>
            <w:r>
              <w:rPr>
                <w:bCs/>
                <w:sz w:val="22"/>
                <w:szCs w:val="22"/>
              </w:rPr>
              <w:t xml:space="preserve">0 means no SPP policy in place, 1 means existence of </w:t>
            </w:r>
            <w:r w:rsidRPr="00AA3973">
              <w:rPr>
                <w:bCs/>
                <w:sz w:val="22"/>
                <w:szCs w:val="22"/>
              </w:rPr>
              <w:t>SPP action plan, policy and/or SPP regulatory requirements</w:t>
            </w:r>
            <w:r>
              <w:rPr>
                <w:bCs/>
                <w:sz w:val="22"/>
                <w:szCs w:val="22"/>
              </w:rPr>
              <w:t xml:space="preserve"> at national, local or both levels.</w:t>
            </w:r>
          </w:p>
        </w:tc>
        <w:tc>
          <w:tcPr>
            <w:tcW w:w="1345" w:type="dxa"/>
          </w:tcPr>
          <w:p w14:paraId="12952784" w14:textId="37C90764" w:rsidR="00C43DDC" w:rsidRDefault="00C43DDC" w:rsidP="00C43DDC">
            <w:pPr>
              <w:rPr>
                <w:b/>
                <w:bCs/>
                <w:color w:val="auto"/>
                <w:sz w:val="22"/>
                <w:szCs w:val="22"/>
              </w:rPr>
            </w:pPr>
            <w:r>
              <w:rPr>
                <w:b/>
                <w:bCs/>
                <w:color w:val="auto"/>
                <w:sz w:val="22"/>
                <w:szCs w:val="22"/>
              </w:rPr>
              <w:t>0 or 1</w:t>
            </w:r>
          </w:p>
        </w:tc>
      </w:tr>
      <w:tr w:rsidR="00C43DDC" w14:paraId="79D01D56" w14:textId="77777777" w:rsidTr="00150C83">
        <w:tc>
          <w:tcPr>
            <w:tcW w:w="1345" w:type="dxa"/>
          </w:tcPr>
          <w:p w14:paraId="494FB667" w14:textId="0B568CCB" w:rsidR="00C43DDC" w:rsidRPr="001202E3" w:rsidRDefault="00C43DDC" w:rsidP="00C43DDC">
            <w:pPr>
              <w:rPr>
                <w:bCs/>
                <w:color w:val="auto"/>
                <w:sz w:val="22"/>
                <w:szCs w:val="22"/>
              </w:rPr>
            </w:pPr>
            <w:r>
              <w:rPr>
                <w:b/>
                <w:bCs/>
                <w:color w:val="auto"/>
                <w:sz w:val="22"/>
                <w:szCs w:val="22"/>
              </w:rPr>
              <w:t>B</w:t>
            </w:r>
          </w:p>
        </w:tc>
        <w:tc>
          <w:tcPr>
            <w:tcW w:w="7380" w:type="dxa"/>
          </w:tcPr>
          <w:p w14:paraId="1B678559" w14:textId="05B64324" w:rsidR="00C43DDC" w:rsidRDefault="00C43DDC" w:rsidP="00C43DDC">
            <w:pPr>
              <w:rPr>
                <w:b/>
                <w:bCs/>
                <w:color w:val="auto"/>
                <w:sz w:val="22"/>
                <w:szCs w:val="22"/>
              </w:rPr>
            </w:pPr>
            <w:r w:rsidRPr="001202E3">
              <w:rPr>
                <w:bCs/>
                <w:color w:val="auto"/>
                <w:sz w:val="22"/>
                <w:szCs w:val="22"/>
              </w:rPr>
              <w:t xml:space="preserve">SPP regulatory framework </w:t>
            </w:r>
            <w:r>
              <w:rPr>
                <w:bCs/>
                <w:color w:val="auto"/>
                <w:sz w:val="22"/>
                <w:szCs w:val="22"/>
              </w:rPr>
              <w:t>is conducive to sustainable public procurement</w:t>
            </w:r>
          </w:p>
        </w:tc>
        <w:tc>
          <w:tcPr>
            <w:tcW w:w="1345" w:type="dxa"/>
          </w:tcPr>
          <w:p w14:paraId="6D735E54" w14:textId="5F2B46B7" w:rsidR="00C43DDC" w:rsidRDefault="00C43DDC" w:rsidP="00C43DDC">
            <w:pPr>
              <w:rPr>
                <w:b/>
                <w:bCs/>
                <w:color w:val="auto"/>
                <w:sz w:val="22"/>
                <w:szCs w:val="22"/>
              </w:rPr>
            </w:pPr>
            <w:r>
              <w:rPr>
                <w:b/>
                <w:bCs/>
                <w:color w:val="auto"/>
                <w:sz w:val="22"/>
                <w:szCs w:val="22"/>
              </w:rPr>
              <w:t>Index 0 to 1</w:t>
            </w:r>
          </w:p>
        </w:tc>
      </w:tr>
      <w:tr w:rsidR="00C43DDC" w14:paraId="486CEF2F" w14:textId="77777777" w:rsidTr="00150C83">
        <w:tc>
          <w:tcPr>
            <w:tcW w:w="1345" w:type="dxa"/>
          </w:tcPr>
          <w:p w14:paraId="58EAEEE0" w14:textId="12640DA8" w:rsidR="00C43DDC" w:rsidRDefault="00C43DDC" w:rsidP="00C43DDC">
            <w:pPr>
              <w:rPr>
                <w:sz w:val="22"/>
                <w:szCs w:val="22"/>
              </w:rPr>
            </w:pPr>
            <w:r>
              <w:rPr>
                <w:b/>
                <w:bCs/>
                <w:color w:val="auto"/>
                <w:sz w:val="22"/>
                <w:szCs w:val="22"/>
              </w:rPr>
              <w:t>C</w:t>
            </w:r>
          </w:p>
        </w:tc>
        <w:tc>
          <w:tcPr>
            <w:tcW w:w="7380" w:type="dxa"/>
          </w:tcPr>
          <w:p w14:paraId="4002531E" w14:textId="3C3A7D0B" w:rsidR="00C43DDC" w:rsidRDefault="00C43DDC" w:rsidP="00C43DDC">
            <w:pPr>
              <w:rPr>
                <w:b/>
                <w:bCs/>
                <w:color w:val="auto"/>
                <w:sz w:val="22"/>
                <w:szCs w:val="22"/>
              </w:rPr>
            </w:pPr>
            <w:r>
              <w:rPr>
                <w:sz w:val="22"/>
                <w:szCs w:val="22"/>
              </w:rPr>
              <w:t xml:space="preserve">Number of </w:t>
            </w:r>
            <w:proofErr w:type="gramStart"/>
            <w:r>
              <w:rPr>
                <w:sz w:val="22"/>
                <w:szCs w:val="22"/>
              </w:rPr>
              <w:t>s</w:t>
            </w:r>
            <w:r w:rsidRPr="00857CBF">
              <w:rPr>
                <w:sz w:val="22"/>
                <w:szCs w:val="22"/>
              </w:rPr>
              <w:t>taff  dedicated</w:t>
            </w:r>
            <w:proofErr w:type="gramEnd"/>
            <w:r w:rsidRPr="00857CBF">
              <w:rPr>
                <w:sz w:val="22"/>
                <w:szCs w:val="22"/>
              </w:rPr>
              <w:t xml:space="preserve"> to supporting the implementation of SPP policy or SPP practitioners.</w:t>
            </w:r>
          </w:p>
        </w:tc>
        <w:tc>
          <w:tcPr>
            <w:tcW w:w="1345" w:type="dxa"/>
          </w:tcPr>
          <w:p w14:paraId="343B8EE0" w14:textId="1A44C8DA" w:rsidR="00C43DDC" w:rsidRDefault="00C43DDC" w:rsidP="00C43DDC">
            <w:pPr>
              <w:rPr>
                <w:b/>
                <w:bCs/>
                <w:color w:val="auto"/>
                <w:sz w:val="22"/>
                <w:szCs w:val="22"/>
              </w:rPr>
            </w:pPr>
            <w:r>
              <w:rPr>
                <w:b/>
                <w:bCs/>
                <w:color w:val="auto"/>
                <w:sz w:val="22"/>
                <w:szCs w:val="22"/>
              </w:rPr>
              <w:t>Index 0 to 1</w:t>
            </w:r>
          </w:p>
        </w:tc>
      </w:tr>
      <w:tr w:rsidR="00C43DDC" w14:paraId="3849012E" w14:textId="77777777" w:rsidTr="00150C83">
        <w:tc>
          <w:tcPr>
            <w:tcW w:w="1345" w:type="dxa"/>
          </w:tcPr>
          <w:p w14:paraId="31DF5996" w14:textId="236CAB91" w:rsidR="00C43DDC" w:rsidRDefault="00C43DDC" w:rsidP="00C43DDC">
            <w:pPr>
              <w:jc w:val="both"/>
              <w:rPr>
                <w:sz w:val="22"/>
                <w:szCs w:val="22"/>
              </w:rPr>
            </w:pPr>
            <w:r>
              <w:rPr>
                <w:b/>
                <w:bCs/>
                <w:color w:val="auto"/>
                <w:sz w:val="22"/>
                <w:szCs w:val="22"/>
              </w:rPr>
              <w:t>D</w:t>
            </w:r>
          </w:p>
        </w:tc>
        <w:tc>
          <w:tcPr>
            <w:tcW w:w="7380" w:type="dxa"/>
          </w:tcPr>
          <w:p w14:paraId="1620AB54" w14:textId="5EBA34B3" w:rsidR="00C43DDC" w:rsidRPr="00AA3973" w:rsidRDefault="00C43DDC" w:rsidP="00AA3973">
            <w:pPr>
              <w:jc w:val="both"/>
              <w:rPr>
                <w:sz w:val="22"/>
                <w:szCs w:val="22"/>
              </w:rPr>
            </w:pPr>
            <w:r>
              <w:rPr>
                <w:sz w:val="22"/>
                <w:szCs w:val="22"/>
              </w:rPr>
              <w:t>Training/Capacity-building of public procurement practitioners</w:t>
            </w:r>
            <w:r>
              <w:rPr>
                <w:color w:val="auto"/>
                <w:sz w:val="22"/>
                <w:szCs w:val="22"/>
              </w:rPr>
              <w:t xml:space="preserve"> </w:t>
            </w:r>
            <w:r>
              <w:rPr>
                <w:sz w:val="22"/>
                <w:szCs w:val="22"/>
              </w:rPr>
              <w:t>on SPP.</w:t>
            </w:r>
          </w:p>
        </w:tc>
        <w:tc>
          <w:tcPr>
            <w:tcW w:w="1345" w:type="dxa"/>
          </w:tcPr>
          <w:p w14:paraId="7E597367" w14:textId="23ACED00" w:rsidR="00C43DDC" w:rsidRDefault="00C43DDC" w:rsidP="00C43DDC">
            <w:pPr>
              <w:rPr>
                <w:b/>
                <w:bCs/>
                <w:color w:val="auto"/>
                <w:sz w:val="22"/>
                <w:szCs w:val="22"/>
              </w:rPr>
            </w:pPr>
            <w:r>
              <w:rPr>
                <w:b/>
                <w:bCs/>
                <w:color w:val="auto"/>
                <w:sz w:val="22"/>
                <w:szCs w:val="22"/>
              </w:rPr>
              <w:t>Index 0 to 1</w:t>
            </w:r>
          </w:p>
        </w:tc>
      </w:tr>
      <w:tr w:rsidR="00C43DDC" w14:paraId="76B7D5E3" w14:textId="77777777" w:rsidTr="00150C83">
        <w:tc>
          <w:tcPr>
            <w:tcW w:w="1345" w:type="dxa"/>
          </w:tcPr>
          <w:p w14:paraId="27EC4566" w14:textId="1AFEA2BC" w:rsidR="00C43DDC" w:rsidRDefault="00C43DDC" w:rsidP="00C43DDC">
            <w:pPr>
              <w:rPr>
                <w:bCs/>
                <w:sz w:val="22"/>
                <w:szCs w:val="22"/>
              </w:rPr>
            </w:pPr>
            <w:r>
              <w:rPr>
                <w:b/>
                <w:bCs/>
                <w:color w:val="auto"/>
                <w:sz w:val="22"/>
                <w:szCs w:val="22"/>
              </w:rPr>
              <w:t>E</w:t>
            </w:r>
          </w:p>
        </w:tc>
        <w:tc>
          <w:tcPr>
            <w:tcW w:w="7380" w:type="dxa"/>
          </w:tcPr>
          <w:p w14:paraId="63BF249D" w14:textId="00FE4317" w:rsidR="00C43DDC" w:rsidRDefault="00C43DDC" w:rsidP="00C43DDC">
            <w:pPr>
              <w:rPr>
                <w:b/>
                <w:bCs/>
                <w:color w:val="auto"/>
                <w:sz w:val="22"/>
                <w:szCs w:val="22"/>
              </w:rPr>
            </w:pPr>
            <w:r>
              <w:rPr>
                <w:bCs/>
                <w:sz w:val="22"/>
                <w:szCs w:val="22"/>
              </w:rPr>
              <w:t>Practical support delivered to public procurement practitioners for the implementation of SPP.</w:t>
            </w:r>
          </w:p>
        </w:tc>
        <w:tc>
          <w:tcPr>
            <w:tcW w:w="1345" w:type="dxa"/>
          </w:tcPr>
          <w:p w14:paraId="36EC923F" w14:textId="560C87F3" w:rsidR="00C43DDC" w:rsidRDefault="00C43DDC" w:rsidP="00C43DDC">
            <w:pPr>
              <w:rPr>
                <w:b/>
                <w:bCs/>
                <w:color w:val="auto"/>
                <w:sz w:val="22"/>
                <w:szCs w:val="22"/>
              </w:rPr>
            </w:pPr>
            <w:r>
              <w:rPr>
                <w:b/>
                <w:bCs/>
                <w:color w:val="auto"/>
                <w:sz w:val="22"/>
                <w:szCs w:val="22"/>
              </w:rPr>
              <w:t>Index 0 to 1</w:t>
            </w:r>
          </w:p>
        </w:tc>
      </w:tr>
      <w:tr w:rsidR="00C43DDC" w14:paraId="5806AEAB" w14:textId="77777777" w:rsidTr="00150C83">
        <w:tc>
          <w:tcPr>
            <w:tcW w:w="1345" w:type="dxa"/>
          </w:tcPr>
          <w:p w14:paraId="62D2B647" w14:textId="35B5BD98" w:rsidR="00C43DDC" w:rsidRDefault="00C43DDC" w:rsidP="00C43DDC">
            <w:pPr>
              <w:rPr>
                <w:bCs/>
                <w:sz w:val="22"/>
                <w:szCs w:val="22"/>
              </w:rPr>
            </w:pPr>
            <w:r>
              <w:rPr>
                <w:b/>
                <w:bCs/>
                <w:color w:val="auto"/>
                <w:sz w:val="22"/>
                <w:szCs w:val="22"/>
              </w:rPr>
              <w:t>F</w:t>
            </w:r>
          </w:p>
        </w:tc>
        <w:tc>
          <w:tcPr>
            <w:tcW w:w="7380" w:type="dxa"/>
          </w:tcPr>
          <w:p w14:paraId="05955377" w14:textId="535F5501" w:rsidR="00C43DDC" w:rsidRDefault="00C43DDC" w:rsidP="00C43DDC">
            <w:pPr>
              <w:rPr>
                <w:b/>
                <w:bCs/>
                <w:color w:val="auto"/>
                <w:sz w:val="22"/>
                <w:szCs w:val="22"/>
              </w:rPr>
            </w:pPr>
            <w:r>
              <w:rPr>
                <w:bCs/>
                <w:sz w:val="22"/>
                <w:szCs w:val="22"/>
              </w:rPr>
              <w:t>SPP purchasing criteria</w:t>
            </w:r>
            <w:r>
              <w:rPr>
                <w:bCs/>
                <w:color w:val="auto"/>
                <w:sz w:val="22"/>
                <w:szCs w:val="22"/>
              </w:rPr>
              <w:t xml:space="preserve">/ </w:t>
            </w:r>
            <w:r>
              <w:rPr>
                <w:bCs/>
                <w:sz w:val="22"/>
                <w:szCs w:val="22"/>
              </w:rPr>
              <w:t>buying standards / requirements identified.</w:t>
            </w:r>
          </w:p>
        </w:tc>
        <w:tc>
          <w:tcPr>
            <w:tcW w:w="1345" w:type="dxa"/>
          </w:tcPr>
          <w:p w14:paraId="4CAFA238" w14:textId="39C86BBD" w:rsidR="00C43DDC" w:rsidRDefault="00C43DDC" w:rsidP="00C43DDC">
            <w:pPr>
              <w:rPr>
                <w:b/>
                <w:bCs/>
                <w:color w:val="auto"/>
                <w:sz w:val="22"/>
                <w:szCs w:val="22"/>
              </w:rPr>
            </w:pPr>
            <w:r>
              <w:rPr>
                <w:b/>
                <w:bCs/>
                <w:color w:val="auto"/>
                <w:sz w:val="22"/>
                <w:szCs w:val="22"/>
              </w:rPr>
              <w:t>Index 0 to 1</w:t>
            </w:r>
          </w:p>
        </w:tc>
      </w:tr>
      <w:tr w:rsidR="00C43DDC" w14:paraId="6230251E" w14:textId="77777777" w:rsidTr="00150C83">
        <w:tc>
          <w:tcPr>
            <w:tcW w:w="1345" w:type="dxa"/>
          </w:tcPr>
          <w:p w14:paraId="62C5139B" w14:textId="18374C02" w:rsidR="00C43DDC" w:rsidRDefault="00C43DDC" w:rsidP="00C43DDC">
            <w:pPr>
              <w:jc w:val="both"/>
              <w:rPr>
                <w:bCs/>
                <w:sz w:val="22"/>
                <w:szCs w:val="22"/>
              </w:rPr>
            </w:pPr>
            <w:r>
              <w:rPr>
                <w:b/>
                <w:bCs/>
                <w:color w:val="auto"/>
                <w:sz w:val="22"/>
                <w:szCs w:val="22"/>
              </w:rPr>
              <w:t>G</w:t>
            </w:r>
          </w:p>
        </w:tc>
        <w:tc>
          <w:tcPr>
            <w:tcW w:w="7380" w:type="dxa"/>
          </w:tcPr>
          <w:p w14:paraId="1367ADA4" w14:textId="2312DF4D" w:rsidR="00C43DDC" w:rsidRPr="00AA3973" w:rsidRDefault="00C43DDC" w:rsidP="00AA3973">
            <w:pPr>
              <w:jc w:val="both"/>
              <w:rPr>
                <w:bCs/>
                <w:sz w:val="22"/>
                <w:szCs w:val="22"/>
              </w:rPr>
            </w:pPr>
            <w:r>
              <w:rPr>
                <w:bCs/>
                <w:sz w:val="22"/>
                <w:szCs w:val="22"/>
              </w:rPr>
              <w:t>Existence</w:t>
            </w:r>
            <w:r w:rsidRPr="006D1EB3">
              <w:rPr>
                <w:bCs/>
                <w:sz w:val="22"/>
                <w:szCs w:val="22"/>
              </w:rPr>
              <w:t xml:space="preserve"> of an SPP monitoring system.</w:t>
            </w:r>
          </w:p>
        </w:tc>
        <w:tc>
          <w:tcPr>
            <w:tcW w:w="1345" w:type="dxa"/>
          </w:tcPr>
          <w:p w14:paraId="0B7D260D" w14:textId="2ADBD4FB" w:rsidR="00C43DDC" w:rsidRDefault="00C43DDC" w:rsidP="00C43DDC">
            <w:pPr>
              <w:rPr>
                <w:b/>
                <w:bCs/>
                <w:color w:val="auto"/>
                <w:sz w:val="22"/>
                <w:szCs w:val="22"/>
              </w:rPr>
            </w:pPr>
            <w:r>
              <w:rPr>
                <w:b/>
                <w:bCs/>
                <w:color w:val="auto"/>
                <w:sz w:val="22"/>
                <w:szCs w:val="22"/>
              </w:rPr>
              <w:t>Index 0 to 1</w:t>
            </w:r>
          </w:p>
        </w:tc>
      </w:tr>
      <w:tr w:rsidR="00C43DDC" w14:paraId="3ADB75D7" w14:textId="77777777" w:rsidTr="00150C83">
        <w:tc>
          <w:tcPr>
            <w:tcW w:w="1345" w:type="dxa"/>
          </w:tcPr>
          <w:p w14:paraId="0D7814FE" w14:textId="1C6BAFC3" w:rsidR="00C43DDC" w:rsidRPr="006D1EB3" w:rsidRDefault="00C43DDC" w:rsidP="00C43DDC">
            <w:pPr>
              <w:jc w:val="both"/>
              <w:rPr>
                <w:bCs/>
                <w:sz w:val="22"/>
                <w:szCs w:val="22"/>
              </w:rPr>
            </w:pPr>
            <w:r>
              <w:rPr>
                <w:b/>
                <w:bCs/>
                <w:color w:val="auto"/>
                <w:sz w:val="22"/>
                <w:szCs w:val="22"/>
              </w:rPr>
              <w:t>H</w:t>
            </w:r>
          </w:p>
        </w:tc>
        <w:tc>
          <w:tcPr>
            <w:tcW w:w="7380" w:type="dxa"/>
          </w:tcPr>
          <w:p w14:paraId="6C0CDC18" w14:textId="6A2B56DF" w:rsidR="00C43DDC" w:rsidRPr="00AA3973" w:rsidRDefault="00C43DDC" w:rsidP="00AA3973">
            <w:pPr>
              <w:jc w:val="both"/>
              <w:rPr>
                <w:bCs/>
                <w:sz w:val="22"/>
                <w:szCs w:val="22"/>
              </w:rPr>
            </w:pPr>
            <w:r w:rsidRPr="006D1EB3">
              <w:rPr>
                <w:bCs/>
                <w:sz w:val="22"/>
                <w:szCs w:val="22"/>
              </w:rPr>
              <w:t>Percentage of sustainable purchase of priority products/services.</w:t>
            </w:r>
          </w:p>
        </w:tc>
        <w:tc>
          <w:tcPr>
            <w:tcW w:w="1345" w:type="dxa"/>
          </w:tcPr>
          <w:p w14:paraId="446469A6" w14:textId="64E6FE3E" w:rsidR="00C43DDC" w:rsidRDefault="00C43DDC" w:rsidP="00C43DDC">
            <w:pPr>
              <w:rPr>
                <w:b/>
                <w:bCs/>
                <w:color w:val="auto"/>
                <w:sz w:val="22"/>
                <w:szCs w:val="22"/>
              </w:rPr>
            </w:pPr>
            <w:r>
              <w:rPr>
                <w:b/>
                <w:bCs/>
                <w:color w:val="auto"/>
                <w:sz w:val="22"/>
                <w:szCs w:val="22"/>
              </w:rPr>
              <w:t>0-100%</w:t>
            </w:r>
          </w:p>
        </w:tc>
      </w:tr>
    </w:tbl>
    <w:p w14:paraId="44CDF684" w14:textId="070535FB" w:rsidR="00F827A5" w:rsidRDefault="00F827A5" w:rsidP="006D1EB3">
      <w:pPr>
        <w:rPr>
          <w:b/>
          <w:bCs/>
          <w:color w:val="auto"/>
          <w:sz w:val="22"/>
          <w:szCs w:val="22"/>
        </w:rPr>
      </w:pPr>
    </w:p>
    <w:p w14:paraId="3A06183D" w14:textId="2196C8CF" w:rsidR="00312C3E" w:rsidRPr="009950C5" w:rsidRDefault="00312C3E" w:rsidP="006D1EB3">
      <w:pPr>
        <w:rPr>
          <w:bCs/>
          <w:color w:val="auto"/>
          <w:sz w:val="22"/>
          <w:szCs w:val="22"/>
        </w:rPr>
      </w:pPr>
    </w:p>
    <w:p w14:paraId="313EF948" w14:textId="5F35E17C" w:rsidR="000E2304" w:rsidRDefault="000E2304" w:rsidP="006D1EB3">
      <w:pPr>
        <w:jc w:val="both"/>
        <w:rPr>
          <w:bCs/>
          <w:sz w:val="22"/>
          <w:szCs w:val="22"/>
        </w:rPr>
      </w:pPr>
    </w:p>
    <w:p w14:paraId="39196C87" w14:textId="346C4E29" w:rsidR="007A0FE9" w:rsidRDefault="007A0FE9" w:rsidP="000E7E24">
      <w:pPr>
        <w:jc w:val="both"/>
        <w:rPr>
          <w:bCs/>
          <w:sz w:val="22"/>
          <w:szCs w:val="22"/>
        </w:rPr>
      </w:pPr>
      <w:bookmarkStart w:id="19" w:name="_Hlk18916942"/>
    </w:p>
    <w:p w14:paraId="7EB2DBA8" w14:textId="63FF1A4C" w:rsidR="00F35864" w:rsidRDefault="00F35864" w:rsidP="00AA3973">
      <w:pPr>
        <w:pStyle w:val="Heading1"/>
        <w:numPr>
          <w:ilvl w:val="0"/>
          <w:numId w:val="48"/>
        </w:numPr>
      </w:pPr>
      <w:bookmarkStart w:id="20" w:name="_Toc29998175"/>
      <w:bookmarkStart w:id="21" w:name="_Toc31794336"/>
      <w:r>
        <w:t>THE FORMULA</w:t>
      </w:r>
      <w:r w:rsidR="009F429B">
        <w:t xml:space="preserve">: </w:t>
      </w:r>
      <w:r w:rsidR="00556FE9">
        <w:t xml:space="preserve">explanations for the calculation of each </w:t>
      </w:r>
      <w:bookmarkEnd w:id="20"/>
      <w:r w:rsidR="009B44AD">
        <w:t>sub-indicator</w:t>
      </w:r>
      <w:bookmarkEnd w:id="21"/>
    </w:p>
    <w:p w14:paraId="7FC9EF40" w14:textId="77777777" w:rsidR="0038695F" w:rsidRDefault="0038695F" w:rsidP="00D14336">
      <w:pPr>
        <w:jc w:val="both"/>
      </w:pPr>
    </w:p>
    <w:p w14:paraId="0EC1CFE8" w14:textId="07BFB908" w:rsidR="00F35864" w:rsidRDefault="0038695F" w:rsidP="00D14336">
      <w:pPr>
        <w:jc w:val="both"/>
      </w:pPr>
      <w:r>
        <w:t xml:space="preserve">A simple excel based tool was created to collect the data and accompany the step-by-step </w:t>
      </w:r>
      <w:r w:rsidR="00DC7CB8">
        <w:t>approach</w:t>
      </w:r>
      <w:r>
        <w:t xml:space="preserve"> developed below. The tool is provided in the annex 3</w:t>
      </w:r>
      <w:r w:rsidR="0001462B">
        <w:rPr>
          <w:rStyle w:val="FootnoteReference"/>
        </w:rPr>
        <w:footnoteReference w:id="4"/>
      </w:r>
      <w:r w:rsidR="0001462B">
        <w:t>.</w:t>
      </w:r>
    </w:p>
    <w:p w14:paraId="1477C317" w14:textId="47BEF557" w:rsidR="0001462B" w:rsidRDefault="0001462B" w:rsidP="00D14336">
      <w:pPr>
        <w:jc w:val="both"/>
      </w:pPr>
    </w:p>
    <w:p w14:paraId="3F1840BA" w14:textId="5090A5BC" w:rsidR="00D14336" w:rsidRPr="0029187E" w:rsidRDefault="007A0FE9" w:rsidP="00AA3973">
      <w:pPr>
        <w:pStyle w:val="Heading2"/>
      </w:pPr>
      <w:bookmarkStart w:id="22" w:name="_Toc29998176"/>
      <w:bookmarkStart w:id="23" w:name="_Toc31794337"/>
      <w:r>
        <w:t>8.1</w:t>
      </w:r>
      <w:r w:rsidR="00092F8D">
        <w:t>.</w:t>
      </w:r>
      <w:r>
        <w:t xml:space="preserve"> </w:t>
      </w:r>
      <w:r w:rsidR="00F241A4">
        <w:t>p</w:t>
      </w:r>
      <w:r w:rsidR="00D14336" w:rsidRPr="0029187E">
        <w:t xml:space="preserve">: </w:t>
      </w:r>
      <w:bookmarkEnd w:id="22"/>
      <w:r w:rsidR="00DC7CB8" w:rsidRPr="009B44AD">
        <w:t xml:space="preserve"> </w:t>
      </w:r>
      <w:r w:rsidR="009B44AD" w:rsidRPr="009B44AD">
        <w:t>p</w:t>
      </w:r>
      <w:r w:rsidR="00DC7CB8" w:rsidRPr="009B44AD">
        <w:t>ercentage of the population living in the responding entities considered at sub-national level</w:t>
      </w:r>
      <w:bookmarkEnd w:id="23"/>
    </w:p>
    <w:p w14:paraId="207805C7" w14:textId="77777777" w:rsidR="008E068D" w:rsidRPr="0029187E" w:rsidRDefault="008E068D" w:rsidP="006D1EB3">
      <w:pPr>
        <w:jc w:val="both"/>
        <w:rPr>
          <w:bCs/>
          <w:color w:val="FF0000"/>
          <w:sz w:val="22"/>
          <w:szCs w:val="22"/>
        </w:rPr>
      </w:pPr>
    </w:p>
    <w:bookmarkEnd w:id="19"/>
    <w:p w14:paraId="4AFF99D3" w14:textId="55C6CBFB" w:rsidR="00F35864" w:rsidRPr="00150C83" w:rsidRDefault="00DC7CB8">
      <w:pPr>
        <w:jc w:val="both"/>
        <w:rPr>
          <w:b/>
          <w:color w:val="auto"/>
        </w:rPr>
      </w:pPr>
      <w:r w:rsidRPr="00150C83">
        <w:rPr>
          <w:bCs/>
          <w:color w:val="auto"/>
        </w:rPr>
        <w:lastRenderedPageBreak/>
        <w:t xml:space="preserve">This </w:t>
      </w:r>
      <w:proofErr w:type="gramStart"/>
      <w:r w:rsidRPr="00150C83">
        <w:rPr>
          <w:bCs/>
          <w:color w:val="auto"/>
        </w:rPr>
        <w:t>parameter</w:t>
      </w:r>
      <w:r w:rsidR="009775C7" w:rsidRPr="00150C83">
        <w:rPr>
          <w:b/>
          <w:color w:val="auto"/>
        </w:rPr>
        <w:t xml:space="preserve"> </w:t>
      </w:r>
      <w:r w:rsidR="00F241A4" w:rsidRPr="00150C83">
        <w:rPr>
          <w:bCs/>
          <w:color w:val="auto"/>
        </w:rPr>
        <w:t xml:space="preserve"> will</w:t>
      </w:r>
      <w:proofErr w:type="gramEnd"/>
      <w:r w:rsidR="00F241A4" w:rsidRPr="00150C83">
        <w:rPr>
          <w:bCs/>
          <w:color w:val="auto"/>
        </w:rPr>
        <w:t xml:space="preserve"> appear in the formula o</w:t>
      </w:r>
      <w:r w:rsidR="00F241A4" w:rsidRPr="00150C83">
        <w:rPr>
          <w:bCs/>
        </w:rPr>
        <w:t>nly i</w:t>
      </w:r>
      <w:r w:rsidRPr="00150C83">
        <w:rPr>
          <w:bCs/>
        </w:rPr>
        <w:t>f</w:t>
      </w:r>
      <w:r w:rsidR="00F241A4" w:rsidRPr="00150C83">
        <w:rPr>
          <w:bCs/>
        </w:rPr>
        <w:t xml:space="preserve"> the subnational case</w:t>
      </w:r>
      <w:r w:rsidRPr="00150C83">
        <w:rPr>
          <w:bCs/>
        </w:rPr>
        <w:t xml:space="preserve"> is considered (index 2 and 3)</w:t>
      </w:r>
      <w:r w:rsidR="00F241A4" w:rsidRPr="00150C83">
        <w:rPr>
          <w:bCs/>
        </w:rPr>
        <w:t>. It corresponds to the percentage of the population living in the responding entities considered at sub-national level.</w:t>
      </w:r>
    </w:p>
    <w:p w14:paraId="587F9D9F" w14:textId="00CDB800" w:rsidR="008D6429" w:rsidRPr="00150C83" w:rsidRDefault="008D6429" w:rsidP="00EC780B">
      <w:pPr>
        <w:jc w:val="both"/>
        <w:rPr>
          <w:b/>
          <w:color w:val="auto"/>
        </w:rPr>
      </w:pPr>
    </w:p>
    <w:p w14:paraId="3FE99BFD" w14:textId="7D061168" w:rsidR="00CA6D65" w:rsidRPr="00150C83" w:rsidRDefault="001326D0" w:rsidP="006D1EB3">
      <w:pPr>
        <w:jc w:val="both"/>
        <w:rPr>
          <w:bCs/>
          <w:color w:val="auto"/>
        </w:rPr>
      </w:pPr>
      <w:r>
        <w:rPr>
          <w:bCs/>
          <w:color w:val="auto"/>
        </w:rPr>
        <w:t xml:space="preserve">This will be </w:t>
      </w:r>
      <w:r w:rsidR="007B7208" w:rsidRPr="00150C83">
        <w:rPr>
          <w:bCs/>
          <w:color w:val="auto"/>
        </w:rPr>
        <w:t>based on the below</w:t>
      </w:r>
      <w:r w:rsidR="00EC780B" w:rsidRPr="00150C83">
        <w:rPr>
          <w:bCs/>
          <w:color w:val="auto"/>
        </w:rPr>
        <w:t xml:space="preserve"> structure</w:t>
      </w:r>
      <w:r w:rsidR="007B7208" w:rsidRPr="00150C83">
        <w:rPr>
          <w:bCs/>
          <w:color w:val="auto"/>
        </w:rPr>
        <w:t>:</w:t>
      </w:r>
    </w:p>
    <w:p w14:paraId="00120557" w14:textId="77777777" w:rsidR="00AB5656" w:rsidRPr="00150C83" w:rsidRDefault="00AB5656" w:rsidP="006D1EB3">
      <w:pPr>
        <w:jc w:val="both"/>
        <w:rPr>
          <w:bCs/>
        </w:rPr>
      </w:pPr>
    </w:p>
    <w:p w14:paraId="4E639892" w14:textId="2D6BAF0A" w:rsidR="005748FF" w:rsidRPr="00150C83" w:rsidRDefault="001326D0" w:rsidP="005748FF">
      <w:pPr>
        <w:jc w:val="both"/>
        <w:rPr>
          <w:b/>
          <w:color w:val="4472C4" w:themeColor="accent1"/>
          <w:u w:val="single"/>
        </w:rPr>
      </w:pPr>
      <w:r>
        <w:rPr>
          <w:b/>
          <w:color w:val="4472C4" w:themeColor="accent1"/>
          <w:u w:val="single"/>
        </w:rPr>
        <w:t>Sub-ind</w:t>
      </w:r>
      <w:r w:rsidR="00471302">
        <w:rPr>
          <w:b/>
          <w:color w:val="4472C4" w:themeColor="accent1"/>
          <w:u w:val="single"/>
        </w:rPr>
        <w:t>ex</w:t>
      </w:r>
      <w:r>
        <w:rPr>
          <w:b/>
          <w:color w:val="4472C4" w:themeColor="accent1"/>
          <w:u w:val="single"/>
        </w:rPr>
        <w:t xml:space="preserve"> </w:t>
      </w:r>
      <w:r w:rsidR="005748FF" w:rsidRPr="00150C83">
        <w:rPr>
          <w:b/>
          <w:color w:val="4472C4" w:themeColor="accent1"/>
          <w:u w:val="single"/>
        </w:rPr>
        <w:t>1 (national level):</w:t>
      </w:r>
    </w:p>
    <w:p w14:paraId="1B1192B2" w14:textId="259702A3" w:rsidR="00660815" w:rsidRPr="00150C83" w:rsidRDefault="00660815" w:rsidP="005748FF">
      <w:pPr>
        <w:jc w:val="both"/>
        <w:rPr>
          <w:color w:val="auto"/>
        </w:rPr>
      </w:pPr>
      <w:r w:rsidRPr="00150C83">
        <w:rPr>
          <w:color w:val="auto"/>
        </w:rPr>
        <w:t xml:space="preserve">Only </w:t>
      </w:r>
      <w:bookmarkStart w:id="24" w:name="_Hlk30585605"/>
      <w:r w:rsidRPr="00150C83">
        <w:rPr>
          <w:color w:val="auto"/>
        </w:rPr>
        <w:t xml:space="preserve">data </w:t>
      </w:r>
      <w:r w:rsidR="007B658B" w:rsidRPr="00150C83">
        <w:rPr>
          <w:color w:val="auto"/>
        </w:rPr>
        <w:t>related to</w:t>
      </w:r>
      <w:r w:rsidR="00B97652" w:rsidRPr="00150C83">
        <w:rPr>
          <w:color w:val="auto"/>
        </w:rPr>
        <w:t xml:space="preserve"> the procurement of</w:t>
      </w:r>
      <w:r w:rsidRPr="00150C83">
        <w:rPr>
          <w:color w:val="auto"/>
        </w:rPr>
        <w:t xml:space="preserve"> federal/national entities </w:t>
      </w:r>
      <w:bookmarkEnd w:id="24"/>
      <w:r w:rsidR="007B658B" w:rsidRPr="00150C83">
        <w:rPr>
          <w:color w:val="auto"/>
        </w:rPr>
        <w:t>shall</w:t>
      </w:r>
      <w:r w:rsidRPr="00150C83">
        <w:rPr>
          <w:color w:val="auto"/>
        </w:rPr>
        <w:t xml:space="preserve"> be considered</w:t>
      </w:r>
      <w:r w:rsidR="007B658B" w:rsidRPr="00150C83">
        <w:rPr>
          <w:color w:val="auto"/>
        </w:rPr>
        <w:t xml:space="preserve"> for evaluation.</w:t>
      </w:r>
    </w:p>
    <w:p w14:paraId="28B08F5A" w14:textId="6DCB4FC3" w:rsidR="009F429B" w:rsidRPr="00150C83" w:rsidRDefault="009F429B" w:rsidP="005748FF">
      <w:pPr>
        <w:jc w:val="both"/>
        <w:rPr>
          <w:b/>
          <w:color w:val="4472C4" w:themeColor="accent1"/>
          <w:u w:val="single"/>
        </w:rPr>
      </w:pPr>
    </w:p>
    <w:p w14:paraId="0C356EDD" w14:textId="77984E6C" w:rsidR="005748FF" w:rsidRPr="00150C83" w:rsidRDefault="001326D0" w:rsidP="005748FF">
      <w:pPr>
        <w:jc w:val="both"/>
        <w:rPr>
          <w:b/>
          <w:color w:val="4472C4" w:themeColor="accent1"/>
          <w:u w:val="single"/>
        </w:rPr>
      </w:pPr>
      <w:r>
        <w:rPr>
          <w:b/>
          <w:color w:val="4472C4" w:themeColor="accent1"/>
          <w:u w:val="single"/>
        </w:rPr>
        <w:t>Sub-ind</w:t>
      </w:r>
      <w:r w:rsidR="00471302">
        <w:rPr>
          <w:b/>
          <w:color w:val="4472C4" w:themeColor="accent1"/>
          <w:u w:val="single"/>
        </w:rPr>
        <w:t xml:space="preserve">ex </w:t>
      </w:r>
      <w:r w:rsidR="005748FF" w:rsidRPr="00150C83">
        <w:rPr>
          <w:b/>
          <w:color w:val="4472C4" w:themeColor="accent1"/>
          <w:u w:val="single"/>
        </w:rPr>
        <w:t>2 (sub-national level):</w:t>
      </w:r>
    </w:p>
    <w:p w14:paraId="63518640" w14:textId="0A568B7B" w:rsidR="005748FF" w:rsidRDefault="005748FF" w:rsidP="005748FF">
      <w:pPr>
        <w:jc w:val="both"/>
        <w:rPr>
          <w:b/>
          <w:bCs/>
        </w:rPr>
      </w:pPr>
      <w:r w:rsidRPr="00150C83">
        <w:rPr>
          <w:b/>
          <w:bCs/>
        </w:rPr>
        <w:t xml:space="preserve">Where </w:t>
      </w:r>
      <w:r w:rsidRPr="00150C83">
        <w:rPr>
          <w:b/>
          <w:bCs/>
          <w:i/>
          <w:iCs/>
        </w:rPr>
        <w:t>p</w:t>
      </w:r>
      <w:r w:rsidRPr="00150C83">
        <w:rPr>
          <w:b/>
          <w:bCs/>
        </w:rPr>
        <w:t xml:space="preserve"> </w:t>
      </w:r>
      <w:bookmarkStart w:id="25" w:name="_Hlk29977707"/>
      <w:r w:rsidRPr="00150C83">
        <w:rPr>
          <w:b/>
          <w:bCs/>
        </w:rPr>
        <w:t xml:space="preserve">is the percentage of population </w:t>
      </w:r>
      <w:r w:rsidR="00DC7CB8" w:rsidRPr="00150C83">
        <w:rPr>
          <w:b/>
          <w:bCs/>
        </w:rPr>
        <w:t>living in the</w:t>
      </w:r>
      <w:r w:rsidRPr="00150C83">
        <w:rPr>
          <w:b/>
          <w:bCs/>
        </w:rPr>
        <w:t xml:space="preserve"> responding sub-national entity(</w:t>
      </w:r>
      <w:proofErr w:type="spellStart"/>
      <w:r w:rsidRPr="00150C83">
        <w:rPr>
          <w:b/>
          <w:bCs/>
        </w:rPr>
        <w:t>ies</w:t>
      </w:r>
      <w:proofErr w:type="spellEnd"/>
      <w:r w:rsidRPr="00150C83">
        <w:rPr>
          <w:b/>
          <w:bCs/>
        </w:rPr>
        <w:t>).</w:t>
      </w:r>
      <w:bookmarkEnd w:id="25"/>
    </w:p>
    <w:p w14:paraId="3531B458" w14:textId="4EE05275" w:rsidR="00F873F2" w:rsidRPr="00150C83" w:rsidRDefault="00F873F2" w:rsidP="005748FF">
      <w:pPr>
        <w:jc w:val="both"/>
        <w:rPr>
          <w:b/>
          <w:bCs/>
        </w:rPr>
      </w:pPr>
      <w:r w:rsidRPr="00150C83">
        <w:rPr>
          <w:bCs/>
          <w:color w:val="auto"/>
        </w:rPr>
        <w:t>Data shall be provided for all considered entities, in addition to a list of said entities</w:t>
      </w:r>
    </w:p>
    <w:p w14:paraId="49982B14" w14:textId="0E59B5BD" w:rsidR="00660815" w:rsidRPr="00150C83" w:rsidRDefault="005748FF" w:rsidP="005748FF">
      <w:pPr>
        <w:jc w:val="both"/>
        <w:rPr>
          <w:bCs/>
          <w:color w:val="auto"/>
        </w:rPr>
      </w:pPr>
      <w:r w:rsidRPr="00150C83">
        <w:rPr>
          <w:bCs/>
          <w:color w:val="auto"/>
        </w:rPr>
        <w:t xml:space="preserve">When choosing </w:t>
      </w:r>
      <w:r w:rsidR="001326D0">
        <w:rPr>
          <w:bCs/>
          <w:color w:val="auto"/>
        </w:rPr>
        <w:t>how to compile this sub-indicator</w:t>
      </w:r>
      <w:r w:rsidRPr="00150C83">
        <w:rPr>
          <w:bCs/>
          <w:color w:val="auto"/>
        </w:rPr>
        <w:t xml:space="preserve">, </w:t>
      </w:r>
      <w:r w:rsidR="00C20A8E" w:rsidRPr="00150C83">
        <w:rPr>
          <w:bCs/>
          <w:color w:val="auto"/>
        </w:rPr>
        <w:t xml:space="preserve">only </w:t>
      </w:r>
      <w:r w:rsidRPr="00150C83">
        <w:rPr>
          <w:bCs/>
          <w:color w:val="auto"/>
        </w:rPr>
        <w:t>one type of sub-national administrative scope shall be chosen for consideration in the calculation</w:t>
      </w:r>
      <w:r w:rsidR="009F429B" w:rsidRPr="00150C83">
        <w:rPr>
          <w:bCs/>
          <w:color w:val="auto"/>
        </w:rPr>
        <w:t>:</w:t>
      </w:r>
      <w:r w:rsidRPr="00150C83">
        <w:rPr>
          <w:bCs/>
          <w:color w:val="auto"/>
        </w:rPr>
        <w:t xml:space="preserve"> e.g. state (in the case of a federation of states), province, municipality/city. </w:t>
      </w:r>
    </w:p>
    <w:p w14:paraId="7E641F6F" w14:textId="77777777" w:rsidR="005748FF" w:rsidRPr="00150C83" w:rsidRDefault="005748FF" w:rsidP="005748FF">
      <w:pPr>
        <w:jc w:val="both"/>
        <w:rPr>
          <w:bCs/>
          <w:color w:val="FF0000"/>
        </w:rPr>
      </w:pPr>
    </w:p>
    <w:p w14:paraId="6216EF91" w14:textId="403D104C" w:rsidR="005748FF" w:rsidRPr="00150C83" w:rsidRDefault="001326D0" w:rsidP="005748FF">
      <w:pPr>
        <w:jc w:val="both"/>
        <w:rPr>
          <w:b/>
          <w:color w:val="4472C4" w:themeColor="accent1"/>
          <w:u w:val="single"/>
        </w:rPr>
      </w:pPr>
      <w:r>
        <w:rPr>
          <w:b/>
          <w:color w:val="4472C4" w:themeColor="accent1"/>
          <w:u w:val="single"/>
        </w:rPr>
        <w:t>Sub-ind</w:t>
      </w:r>
      <w:r w:rsidR="00471302">
        <w:rPr>
          <w:b/>
          <w:color w:val="4472C4" w:themeColor="accent1"/>
          <w:u w:val="single"/>
        </w:rPr>
        <w:t>ex</w:t>
      </w:r>
      <w:r w:rsidR="00704C96" w:rsidRPr="00150C83">
        <w:rPr>
          <w:b/>
          <w:color w:val="4472C4" w:themeColor="accent1"/>
          <w:u w:val="single"/>
        </w:rPr>
        <w:t xml:space="preserve"> </w:t>
      </w:r>
      <w:r w:rsidR="005748FF" w:rsidRPr="00150C83">
        <w:rPr>
          <w:b/>
          <w:color w:val="4472C4" w:themeColor="accent1"/>
          <w:u w:val="single"/>
        </w:rPr>
        <w:t>3 (national and sub-national levels):</w:t>
      </w:r>
    </w:p>
    <w:p w14:paraId="24F16C76" w14:textId="4C42D4FB" w:rsidR="00660815" w:rsidRDefault="00660815" w:rsidP="005748FF">
      <w:pPr>
        <w:jc w:val="both"/>
        <w:rPr>
          <w:bCs/>
          <w:color w:val="auto"/>
        </w:rPr>
      </w:pPr>
      <w:r w:rsidRPr="00150C83">
        <w:rPr>
          <w:bCs/>
          <w:color w:val="auto"/>
        </w:rPr>
        <w:t xml:space="preserve">The </w:t>
      </w:r>
      <w:r w:rsidRPr="00150C83">
        <w:rPr>
          <w:b/>
          <w:color w:val="auto"/>
        </w:rPr>
        <w:t>national level</w:t>
      </w:r>
      <w:r w:rsidRPr="00150C83">
        <w:rPr>
          <w:bCs/>
          <w:color w:val="auto"/>
        </w:rPr>
        <w:t xml:space="preserve"> </w:t>
      </w:r>
      <w:r w:rsidRPr="00150C83">
        <w:rPr>
          <w:bCs/>
          <w:color w:val="auto"/>
          <w:u w:val="single"/>
        </w:rPr>
        <w:t>and</w:t>
      </w:r>
      <w:r w:rsidRPr="00150C83">
        <w:rPr>
          <w:bCs/>
          <w:color w:val="auto"/>
        </w:rPr>
        <w:t xml:space="preserve"> </w:t>
      </w:r>
      <w:r w:rsidRPr="00150C83">
        <w:rPr>
          <w:b/>
          <w:color w:val="auto"/>
        </w:rPr>
        <w:t>a selected type of sub-national administrative level</w:t>
      </w:r>
      <w:r w:rsidRPr="00150C83">
        <w:rPr>
          <w:bCs/>
          <w:color w:val="auto"/>
        </w:rPr>
        <w:t xml:space="preserve"> will be considered in the calculation of </w:t>
      </w:r>
      <w:r w:rsidR="001326D0">
        <w:rPr>
          <w:bCs/>
          <w:color w:val="auto"/>
        </w:rPr>
        <w:t>the sub-indicator</w:t>
      </w:r>
      <w:r w:rsidRPr="00150C83">
        <w:rPr>
          <w:bCs/>
          <w:color w:val="auto"/>
        </w:rPr>
        <w:t>.</w:t>
      </w:r>
    </w:p>
    <w:p w14:paraId="3AF17EE2" w14:textId="77777777" w:rsidR="001326D0" w:rsidRPr="00150C83" w:rsidRDefault="001326D0" w:rsidP="005748FF">
      <w:pPr>
        <w:jc w:val="both"/>
        <w:rPr>
          <w:bCs/>
          <w:color w:val="auto"/>
        </w:rPr>
      </w:pPr>
    </w:p>
    <w:p w14:paraId="5CDABC17" w14:textId="3D1E63F2" w:rsidR="005748FF" w:rsidRPr="00150C83" w:rsidRDefault="007B7208" w:rsidP="005748FF">
      <w:pPr>
        <w:jc w:val="both"/>
        <w:rPr>
          <w:bCs/>
          <w:color w:val="auto"/>
        </w:rPr>
      </w:pPr>
      <w:r w:rsidRPr="00150C83">
        <w:rPr>
          <w:b/>
          <w:bCs/>
          <w:color w:val="auto"/>
        </w:rPr>
        <w:t>1</w:t>
      </w:r>
      <w:r w:rsidR="00FE668A" w:rsidRPr="00150C83">
        <w:rPr>
          <w:b/>
          <w:bCs/>
          <w:color w:val="auto"/>
        </w:rPr>
        <w:t xml:space="preserve"> </w:t>
      </w:r>
      <w:r w:rsidRPr="00150C83">
        <w:rPr>
          <w:b/>
          <w:bCs/>
          <w:color w:val="auto"/>
        </w:rPr>
        <w:t>+</w:t>
      </w:r>
      <w:r w:rsidR="00FE668A" w:rsidRPr="00150C83">
        <w:rPr>
          <w:b/>
          <w:bCs/>
          <w:color w:val="auto"/>
        </w:rPr>
        <w:t xml:space="preserve"> </w:t>
      </w:r>
      <w:r w:rsidRPr="00150C83">
        <w:rPr>
          <w:b/>
          <w:bCs/>
          <w:i/>
          <w:iCs/>
          <w:color w:val="auto"/>
        </w:rPr>
        <w:t>p</w:t>
      </w:r>
      <w:r w:rsidR="005748FF" w:rsidRPr="00150C83">
        <w:rPr>
          <w:b/>
          <w:color w:val="auto"/>
        </w:rPr>
        <w:t xml:space="preserve"> </w:t>
      </w:r>
      <w:bookmarkStart w:id="26" w:name="_Hlk30508439"/>
      <w:r w:rsidR="005748FF" w:rsidRPr="00150C83">
        <w:rPr>
          <w:bCs/>
          <w:color w:val="auto"/>
        </w:rPr>
        <w:t>(</w:t>
      </w:r>
      <w:r w:rsidR="005748FF" w:rsidRPr="00150C83">
        <w:rPr>
          <w:bCs/>
          <w:i/>
          <w:iCs/>
          <w:color w:val="auto"/>
        </w:rPr>
        <w:t xml:space="preserve">percentage of the population </w:t>
      </w:r>
      <w:r w:rsidR="00FE1D55" w:rsidRPr="00150C83">
        <w:rPr>
          <w:bCs/>
          <w:i/>
          <w:iCs/>
          <w:color w:val="auto"/>
        </w:rPr>
        <w:t>living</w:t>
      </w:r>
      <w:r w:rsidR="005748FF" w:rsidRPr="00150C83">
        <w:rPr>
          <w:bCs/>
          <w:i/>
          <w:iCs/>
          <w:color w:val="auto"/>
        </w:rPr>
        <w:t xml:space="preserve"> </w:t>
      </w:r>
      <w:r w:rsidR="00FE1D55" w:rsidRPr="00150C83">
        <w:rPr>
          <w:bCs/>
          <w:i/>
          <w:iCs/>
          <w:color w:val="auto"/>
        </w:rPr>
        <w:t xml:space="preserve">in </w:t>
      </w:r>
      <w:r w:rsidR="005748FF" w:rsidRPr="00150C83">
        <w:rPr>
          <w:bCs/>
          <w:i/>
          <w:iCs/>
          <w:color w:val="auto"/>
        </w:rPr>
        <w:t>responding entities considered at sub-national level</w:t>
      </w:r>
      <w:r w:rsidR="005748FF" w:rsidRPr="00150C83">
        <w:rPr>
          <w:bCs/>
          <w:color w:val="auto"/>
        </w:rPr>
        <w:t>).</w:t>
      </w:r>
      <w:bookmarkEnd w:id="26"/>
    </w:p>
    <w:p w14:paraId="4E6E944C" w14:textId="41827C4B" w:rsidR="00660815" w:rsidRPr="00150C83" w:rsidRDefault="00660815" w:rsidP="00660815">
      <w:pPr>
        <w:jc w:val="both"/>
        <w:rPr>
          <w:bCs/>
          <w:color w:val="auto"/>
        </w:rPr>
      </w:pPr>
      <w:r w:rsidRPr="00150C83">
        <w:rPr>
          <w:bCs/>
          <w:color w:val="auto"/>
        </w:rPr>
        <w:t xml:space="preserve">When choosing </w:t>
      </w:r>
      <w:r w:rsidR="00F241A4" w:rsidRPr="00150C83">
        <w:rPr>
          <w:bCs/>
          <w:color w:val="auto"/>
        </w:rPr>
        <w:t xml:space="preserve">the index </w:t>
      </w:r>
      <w:r w:rsidRPr="00150C83">
        <w:rPr>
          <w:bCs/>
          <w:color w:val="auto"/>
        </w:rPr>
        <w:t xml:space="preserve">3, </w:t>
      </w:r>
      <w:r w:rsidR="000140D1">
        <w:rPr>
          <w:bCs/>
          <w:color w:val="auto"/>
        </w:rPr>
        <w:t xml:space="preserve">only </w:t>
      </w:r>
      <w:r w:rsidRPr="00150C83">
        <w:rPr>
          <w:bCs/>
          <w:color w:val="auto"/>
          <w:u w:val="single"/>
        </w:rPr>
        <w:t>one type</w:t>
      </w:r>
      <w:r w:rsidRPr="00150C83">
        <w:rPr>
          <w:bCs/>
          <w:color w:val="auto"/>
        </w:rPr>
        <w:t xml:space="preserve"> of </w:t>
      </w:r>
      <w:r w:rsidRPr="00150C83">
        <w:rPr>
          <w:b/>
          <w:color w:val="auto"/>
        </w:rPr>
        <w:t>sub-national</w:t>
      </w:r>
      <w:r w:rsidRPr="00150C83">
        <w:rPr>
          <w:bCs/>
          <w:color w:val="auto"/>
        </w:rPr>
        <w:t xml:space="preserve"> administrative scope shall be chosen for consideration in the calculation of the index: e.g. state (in the case of a federation of states), province, municipality/city. </w:t>
      </w:r>
    </w:p>
    <w:p w14:paraId="320773D1" w14:textId="77777777" w:rsidR="005748FF" w:rsidRPr="00150C83" w:rsidRDefault="005748FF" w:rsidP="005748FF">
      <w:pPr>
        <w:jc w:val="both"/>
        <w:rPr>
          <w:bCs/>
          <w:i/>
          <w:iCs/>
          <w:color w:val="auto"/>
        </w:rPr>
      </w:pPr>
    </w:p>
    <w:p w14:paraId="587C7987" w14:textId="05579647" w:rsidR="00094D0B" w:rsidRPr="009B44AD" w:rsidRDefault="00393283" w:rsidP="006D1EB3">
      <w:pPr>
        <w:jc w:val="both"/>
        <w:rPr>
          <w:bCs/>
          <w:i/>
          <w:iCs/>
          <w:color w:val="auto"/>
        </w:rPr>
      </w:pPr>
      <w:r w:rsidRPr="00150C83">
        <w:rPr>
          <w:bCs/>
          <w:i/>
          <w:iCs/>
          <w:color w:val="auto"/>
        </w:rPr>
        <w:t xml:space="preserve">Note: </w:t>
      </w:r>
      <w:r w:rsidR="00FE668A" w:rsidRPr="00150C83">
        <w:rPr>
          <w:bCs/>
          <w:i/>
          <w:iCs/>
          <w:color w:val="auto"/>
        </w:rPr>
        <w:t>In the case of</w:t>
      </w:r>
      <w:r w:rsidR="005748FF" w:rsidRPr="00150C83">
        <w:rPr>
          <w:bCs/>
          <w:i/>
          <w:iCs/>
          <w:color w:val="auto"/>
        </w:rPr>
        <w:t xml:space="preserve"> countries with </w:t>
      </w:r>
      <w:r w:rsidR="00FE668A" w:rsidRPr="00150C83">
        <w:rPr>
          <w:bCs/>
          <w:i/>
          <w:iCs/>
          <w:color w:val="auto"/>
        </w:rPr>
        <w:t>strong</w:t>
      </w:r>
      <w:r w:rsidR="008D4CE7" w:rsidRPr="00150C83">
        <w:rPr>
          <w:bCs/>
          <w:i/>
          <w:iCs/>
          <w:color w:val="auto"/>
        </w:rPr>
        <w:t>, integrated</w:t>
      </w:r>
      <w:r w:rsidR="005748FF" w:rsidRPr="00150C83">
        <w:rPr>
          <w:bCs/>
          <w:i/>
          <w:iCs/>
          <w:color w:val="auto"/>
        </w:rPr>
        <w:t xml:space="preserve"> central administration </w:t>
      </w:r>
      <w:r w:rsidR="00FE668A" w:rsidRPr="00150C83">
        <w:rPr>
          <w:bCs/>
          <w:i/>
          <w:iCs/>
          <w:color w:val="auto"/>
        </w:rPr>
        <w:t xml:space="preserve">where SPP implementation </w:t>
      </w:r>
      <w:r w:rsidR="001C047D" w:rsidRPr="00150C83">
        <w:rPr>
          <w:bCs/>
          <w:i/>
          <w:iCs/>
          <w:color w:val="auto"/>
        </w:rPr>
        <w:t>measures automatically</w:t>
      </w:r>
      <w:r w:rsidR="00FE668A" w:rsidRPr="00150C83">
        <w:rPr>
          <w:bCs/>
          <w:i/>
          <w:iCs/>
          <w:color w:val="auto"/>
        </w:rPr>
        <w:t xml:space="preserve"> appl</w:t>
      </w:r>
      <w:r w:rsidR="001C047D" w:rsidRPr="00150C83">
        <w:rPr>
          <w:bCs/>
          <w:i/>
          <w:iCs/>
          <w:color w:val="auto"/>
        </w:rPr>
        <w:t>y</w:t>
      </w:r>
      <w:r w:rsidR="00FE668A" w:rsidRPr="00150C83">
        <w:rPr>
          <w:bCs/>
          <w:i/>
          <w:iCs/>
          <w:color w:val="auto"/>
        </w:rPr>
        <w:t xml:space="preserve"> to most administrative levels (</w:t>
      </w:r>
      <w:r w:rsidR="001C047D" w:rsidRPr="00150C83">
        <w:rPr>
          <w:bCs/>
          <w:i/>
          <w:iCs/>
          <w:color w:val="auto"/>
        </w:rPr>
        <w:t xml:space="preserve">i.e. </w:t>
      </w:r>
      <w:r w:rsidR="00FE668A" w:rsidRPr="00150C83">
        <w:rPr>
          <w:bCs/>
          <w:i/>
          <w:iCs/>
          <w:color w:val="auto"/>
        </w:rPr>
        <w:t xml:space="preserve">not only </w:t>
      </w:r>
      <w:r w:rsidR="001C047D" w:rsidRPr="00150C83">
        <w:rPr>
          <w:bCs/>
          <w:i/>
          <w:iCs/>
          <w:color w:val="auto"/>
        </w:rPr>
        <w:t>at national</w:t>
      </w:r>
      <w:r w:rsidR="00FE668A" w:rsidRPr="00150C83">
        <w:rPr>
          <w:bCs/>
          <w:i/>
          <w:iCs/>
          <w:color w:val="auto"/>
        </w:rPr>
        <w:t xml:space="preserve"> level</w:t>
      </w:r>
      <w:r w:rsidR="001C047D" w:rsidRPr="00150C83">
        <w:rPr>
          <w:bCs/>
          <w:i/>
          <w:iCs/>
          <w:color w:val="auto"/>
        </w:rPr>
        <w:t>, but also at regional or local level</w:t>
      </w:r>
      <w:r w:rsidR="00FE668A" w:rsidRPr="00150C83">
        <w:rPr>
          <w:bCs/>
          <w:i/>
          <w:iCs/>
          <w:color w:val="auto"/>
        </w:rPr>
        <w:t>)</w:t>
      </w:r>
      <w:r w:rsidR="00311954">
        <w:rPr>
          <w:bCs/>
          <w:i/>
          <w:iCs/>
          <w:color w:val="auto"/>
        </w:rPr>
        <w:t xml:space="preserve">, </w:t>
      </w:r>
      <w:r w:rsidR="001326D0">
        <w:rPr>
          <w:bCs/>
          <w:i/>
          <w:iCs/>
          <w:color w:val="auto"/>
        </w:rPr>
        <w:t>sub-indicator</w:t>
      </w:r>
      <w:r w:rsidR="00FE668A" w:rsidRPr="00150C83">
        <w:rPr>
          <w:bCs/>
          <w:i/>
          <w:iCs/>
          <w:color w:val="auto"/>
        </w:rPr>
        <w:t xml:space="preserve"> </w:t>
      </w:r>
      <w:r w:rsidR="001326D0">
        <w:rPr>
          <w:bCs/>
          <w:i/>
          <w:iCs/>
          <w:color w:val="auto"/>
        </w:rPr>
        <w:t xml:space="preserve">2 or </w:t>
      </w:r>
      <w:r w:rsidR="00FE668A" w:rsidRPr="00150C83">
        <w:rPr>
          <w:bCs/>
          <w:i/>
          <w:iCs/>
          <w:color w:val="auto"/>
        </w:rPr>
        <w:t xml:space="preserve">3 </w:t>
      </w:r>
      <w:r w:rsidR="001326D0">
        <w:rPr>
          <w:bCs/>
          <w:i/>
          <w:iCs/>
          <w:color w:val="auto"/>
        </w:rPr>
        <w:t>may be most relevant.</w:t>
      </w:r>
    </w:p>
    <w:p w14:paraId="2C4BBFF2" w14:textId="77777777" w:rsidR="00094D0B" w:rsidRPr="0029187E" w:rsidRDefault="00094D0B" w:rsidP="006D1EB3">
      <w:pPr>
        <w:jc w:val="both"/>
        <w:rPr>
          <w:b/>
          <w:bCs/>
          <w:sz w:val="22"/>
          <w:szCs w:val="22"/>
        </w:rPr>
      </w:pPr>
    </w:p>
    <w:p w14:paraId="710F6D58" w14:textId="75ABF825" w:rsidR="007841C3" w:rsidRPr="00311954" w:rsidRDefault="007A0FE9" w:rsidP="00AA3973">
      <w:pPr>
        <w:pStyle w:val="Heading2"/>
      </w:pPr>
      <w:bookmarkStart w:id="27" w:name="_Toc29998177"/>
      <w:bookmarkStart w:id="28" w:name="_Toc31794338"/>
      <w:r w:rsidRPr="00311954">
        <w:t>8.2</w:t>
      </w:r>
      <w:r w:rsidR="00092F8D" w:rsidRPr="00311954">
        <w:t>.</w:t>
      </w:r>
      <w:r w:rsidRPr="00311954">
        <w:t xml:space="preserve"> </w:t>
      </w:r>
      <w:r w:rsidR="00811395" w:rsidRPr="00311954">
        <w:t>A</w:t>
      </w:r>
      <w:r w:rsidR="00D25CA1" w:rsidRPr="00311954">
        <w:t>:</w:t>
      </w:r>
      <w:r w:rsidR="00E61485" w:rsidRPr="00311954">
        <w:t xml:space="preserve"> </w:t>
      </w:r>
      <w:r w:rsidR="00452AFB" w:rsidRPr="00311954">
        <w:t>Existence of a</w:t>
      </w:r>
      <w:r w:rsidR="00577025" w:rsidRPr="00311954">
        <w:t xml:space="preserve"> </w:t>
      </w:r>
      <w:r w:rsidR="00452AFB" w:rsidRPr="00311954">
        <w:t>SPP action plan</w:t>
      </w:r>
      <w:r w:rsidR="008D4CE7" w:rsidRPr="00311954">
        <w:t>/policy</w:t>
      </w:r>
      <w:r w:rsidR="001C047D" w:rsidRPr="00311954">
        <w:t>,</w:t>
      </w:r>
      <w:r w:rsidR="00452AFB" w:rsidRPr="00311954">
        <w:t xml:space="preserve"> and/or SPP regulatory requirements</w:t>
      </w:r>
      <w:r w:rsidR="00CA6D65" w:rsidRPr="00311954">
        <w:t xml:space="preserve"> (1 point)</w:t>
      </w:r>
      <w:bookmarkEnd w:id="27"/>
      <w:bookmarkEnd w:id="28"/>
    </w:p>
    <w:p w14:paraId="04B59E4D" w14:textId="77777777" w:rsidR="001326D0" w:rsidRDefault="001326D0">
      <w:pPr>
        <w:jc w:val="both"/>
        <w:rPr>
          <w:bCs/>
          <w:color w:val="auto"/>
        </w:rPr>
      </w:pPr>
    </w:p>
    <w:p w14:paraId="50D0FFCD" w14:textId="6CD6BA4A" w:rsidR="001A218A" w:rsidRPr="00311954" w:rsidRDefault="002A4042">
      <w:pPr>
        <w:jc w:val="both"/>
        <w:rPr>
          <w:bCs/>
          <w:color w:val="auto"/>
        </w:rPr>
      </w:pPr>
      <w:r w:rsidRPr="00311954">
        <w:rPr>
          <w:bCs/>
          <w:color w:val="auto"/>
        </w:rPr>
        <w:t>This sub-indicator aims</w:t>
      </w:r>
      <w:r w:rsidR="001A218A" w:rsidRPr="00311954">
        <w:rPr>
          <w:bCs/>
          <w:color w:val="auto"/>
        </w:rPr>
        <w:t xml:space="preserve"> to assess whether a country has </w:t>
      </w:r>
      <w:r w:rsidR="00311954">
        <w:rPr>
          <w:bCs/>
          <w:color w:val="auto"/>
        </w:rPr>
        <w:t xml:space="preserve">developed an SPP action plan, SPP policy or has enacted pro-SPP legislation. </w:t>
      </w:r>
    </w:p>
    <w:p w14:paraId="7CF242CC" w14:textId="77777777" w:rsidR="001A218A" w:rsidRPr="00311954" w:rsidRDefault="001A218A">
      <w:pPr>
        <w:jc w:val="both"/>
        <w:rPr>
          <w:bCs/>
          <w:color w:val="auto"/>
        </w:rPr>
      </w:pPr>
    </w:p>
    <w:p w14:paraId="74F97874" w14:textId="3304315C" w:rsidR="009F581F" w:rsidRPr="00311954" w:rsidRDefault="009F581F" w:rsidP="009F581F">
      <w:pPr>
        <w:jc w:val="both"/>
        <w:rPr>
          <w:bCs/>
          <w:color w:val="auto"/>
        </w:rPr>
      </w:pPr>
      <w:r w:rsidRPr="00311954">
        <w:rPr>
          <w:bCs/>
          <w:color w:val="auto"/>
        </w:rPr>
        <w:t xml:space="preserve">SPP </w:t>
      </w:r>
      <w:r w:rsidR="008444E6" w:rsidRPr="00311954">
        <w:rPr>
          <w:bCs/>
          <w:color w:val="auto"/>
        </w:rPr>
        <w:t>(o</w:t>
      </w:r>
      <w:r w:rsidR="002A7CF0">
        <w:rPr>
          <w:bCs/>
          <w:color w:val="auto"/>
        </w:rPr>
        <w:t>r Green Public Procurement</w:t>
      </w:r>
      <w:r w:rsidR="008444E6" w:rsidRPr="00311954">
        <w:rPr>
          <w:bCs/>
          <w:color w:val="auto"/>
        </w:rPr>
        <w:t xml:space="preserve">) </w:t>
      </w:r>
      <w:r w:rsidRPr="00311954">
        <w:rPr>
          <w:bCs/>
          <w:color w:val="auto"/>
        </w:rPr>
        <w:t>may be addressed in very different ways</w:t>
      </w:r>
      <w:r w:rsidR="00577025" w:rsidRPr="00311954">
        <w:rPr>
          <w:bCs/>
          <w:color w:val="auto"/>
        </w:rPr>
        <w:t>. I</w:t>
      </w:r>
      <w:r w:rsidRPr="00311954">
        <w:rPr>
          <w:bCs/>
          <w:color w:val="auto"/>
        </w:rPr>
        <w:t xml:space="preserve">t may appear as a </w:t>
      </w:r>
      <w:r w:rsidRPr="00311954">
        <w:rPr>
          <w:b/>
          <w:color w:val="auto"/>
        </w:rPr>
        <w:t>component of</w:t>
      </w:r>
      <w:r w:rsidRPr="00311954">
        <w:rPr>
          <w:bCs/>
          <w:color w:val="auto"/>
        </w:rPr>
        <w:t xml:space="preserve"> </w:t>
      </w:r>
      <w:r w:rsidRPr="00311954">
        <w:rPr>
          <w:b/>
          <w:color w:val="auto"/>
        </w:rPr>
        <w:t>overarching policie</w:t>
      </w:r>
      <w:r w:rsidR="008D4CE7" w:rsidRPr="00311954">
        <w:rPr>
          <w:b/>
          <w:color w:val="auto"/>
        </w:rPr>
        <w:t>s</w:t>
      </w:r>
      <w:r w:rsidRPr="00311954">
        <w:rPr>
          <w:bCs/>
          <w:color w:val="auto"/>
        </w:rPr>
        <w:t xml:space="preserve"> such as </w:t>
      </w:r>
      <w:r w:rsidRPr="00311954">
        <w:rPr>
          <w:bCs/>
        </w:rPr>
        <w:t>Sustainable Development Strateg</w:t>
      </w:r>
      <w:r w:rsidR="00CC1C18" w:rsidRPr="00311954">
        <w:rPr>
          <w:bCs/>
        </w:rPr>
        <w:t>ies</w:t>
      </w:r>
      <w:r w:rsidRPr="00311954">
        <w:rPr>
          <w:bCs/>
        </w:rPr>
        <w:t>, Green Economy Roadmap</w:t>
      </w:r>
      <w:r w:rsidR="00CC1C18" w:rsidRPr="00311954">
        <w:rPr>
          <w:bCs/>
        </w:rPr>
        <w:t>s</w:t>
      </w:r>
      <w:r w:rsidRPr="00311954">
        <w:rPr>
          <w:bCs/>
        </w:rPr>
        <w:t xml:space="preserve">, etc. </w:t>
      </w:r>
      <w:r w:rsidR="008D4CE7" w:rsidRPr="00311954">
        <w:rPr>
          <w:bCs/>
        </w:rPr>
        <w:t>I</w:t>
      </w:r>
      <w:r w:rsidRPr="00311954">
        <w:rPr>
          <w:bCs/>
        </w:rPr>
        <w:t xml:space="preserve">t may also be addressed directly with the adoption of a </w:t>
      </w:r>
      <w:r w:rsidRPr="00311954">
        <w:rPr>
          <w:b/>
        </w:rPr>
        <w:t>SPP action plan or policy</w:t>
      </w:r>
      <w:r w:rsidRPr="00311954">
        <w:rPr>
          <w:bCs/>
        </w:rPr>
        <w:t xml:space="preserve">, or through </w:t>
      </w:r>
      <w:r w:rsidRPr="00311954">
        <w:rPr>
          <w:b/>
        </w:rPr>
        <w:t>regulatory means</w:t>
      </w:r>
      <w:r w:rsidR="008D4CE7" w:rsidRPr="00311954">
        <w:rPr>
          <w:rStyle w:val="FootnoteReference"/>
          <w:bCs/>
          <w:color w:val="auto"/>
        </w:rPr>
        <w:footnoteReference w:id="5"/>
      </w:r>
      <w:r w:rsidRPr="00311954">
        <w:rPr>
          <w:bCs/>
        </w:rPr>
        <w:t>, such as specific provisions in the Public Procurement legal framework.</w:t>
      </w:r>
    </w:p>
    <w:p w14:paraId="218EED28" w14:textId="7897D5C7" w:rsidR="008A338C" w:rsidRPr="00311954" w:rsidRDefault="000140D1">
      <w:pPr>
        <w:jc w:val="both"/>
        <w:rPr>
          <w:bCs/>
        </w:rPr>
      </w:pPr>
      <w:r w:rsidRPr="00311954">
        <w:rPr>
          <w:bCs/>
        </w:rPr>
        <w:t xml:space="preserve">Each </w:t>
      </w:r>
      <w:r w:rsidR="00292DEA" w:rsidRPr="00311954">
        <w:rPr>
          <w:bCs/>
        </w:rPr>
        <w:t xml:space="preserve">respondent </w:t>
      </w:r>
      <w:r w:rsidRPr="00311954">
        <w:rPr>
          <w:bCs/>
        </w:rPr>
        <w:t xml:space="preserve">is asked to </w:t>
      </w:r>
      <w:r w:rsidR="00292DEA" w:rsidRPr="00311954">
        <w:rPr>
          <w:bCs/>
        </w:rPr>
        <w:t xml:space="preserve">specify, with </w:t>
      </w:r>
      <w:r w:rsidR="00292DEA" w:rsidRPr="00311954">
        <w:rPr>
          <w:bCs/>
          <w:u w:val="single"/>
        </w:rPr>
        <w:t>supporting evidence and precise references to relevant instruments</w:t>
      </w:r>
      <w:r w:rsidR="00292DEA" w:rsidRPr="00311954">
        <w:rPr>
          <w:bCs/>
        </w:rPr>
        <w:t xml:space="preserve"> (</w:t>
      </w:r>
      <w:r w:rsidR="008D4CE7" w:rsidRPr="00311954">
        <w:rPr>
          <w:bCs/>
        </w:rPr>
        <w:t>l</w:t>
      </w:r>
      <w:r w:rsidR="00292DEA" w:rsidRPr="00311954">
        <w:rPr>
          <w:bCs/>
        </w:rPr>
        <w:t xml:space="preserve">aw, policies, etc.), in which way(s) the </w:t>
      </w:r>
      <w:r w:rsidR="00AB6626" w:rsidRPr="00311954">
        <w:rPr>
          <w:bCs/>
        </w:rPr>
        <w:t xml:space="preserve">national </w:t>
      </w:r>
      <w:r w:rsidR="004C431A" w:rsidRPr="00311954">
        <w:rPr>
          <w:bCs/>
        </w:rPr>
        <w:t>government</w:t>
      </w:r>
      <w:r w:rsidR="00292DEA" w:rsidRPr="00311954">
        <w:rPr>
          <w:bCs/>
        </w:rPr>
        <w:t xml:space="preserve"> supports the adoption and implementation of SPP.</w:t>
      </w:r>
    </w:p>
    <w:p w14:paraId="032CEA7B" w14:textId="77777777" w:rsidR="008A338C" w:rsidRPr="00311954" w:rsidRDefault="008A338C">
      <w:pPr>
        <w:jc w:val="both"/>
        <w:rPr>
          <w:bCs/>
        </w:rPr>
      </w:pPr>
    </w:p>
    <w:p w14:paraId="6D2C2714" w14:textId="1CFDE5C7" w:rsidR="009F581F" w:rsidRPr="00150C83" w:rsidRDefault="00AB6626">
      <w:pPr>
        <w:jc w:val="both"/>
        <w:rPr>
          <w:bCs/>
        </w:rPr>
      </w:pPr>
      <w:r w:rsidRPr="00311954">
        <w:rPr>
          <w:bCs/>
        </w:rPr>
        <w:t>In the case whe</w:t>
      </w:r>
      <w:r w:rsidR="008D4CE7" w:rsidRPr="00311954">
        <w:rPr>
          <w:bCs/>
        </w:rPr>
        <w:t>re</w:t>
      </w:r>
      <w:r w:rsidRPr="00311954">
        <w:rPr>
          <w:bCs/>
        </w:rPr>
        <w:t xml:space="preserve"> sub-national data would also be considered in the calculation </w:t>
      </w:r>
      <w:r w:rsidR="008D4CE7" w:rsidRPr="00311954">
        <w:rPr>
          <w:bCs/>
        </w:rPr>
        <w:t>(</w:t>
      </w:r>
      <w:r w:rsidR="001326D0">
        <w:rPr>
          <w:bCs/>
        </w:rPr>
        <w:t xml:space="preserve">sub-indicator </w:t>
      </w:r>
      <w:r w:rsidR="008D4CE7" w:rsidRPr="00311954">
        <w:rPr>
          <w:bCs/>
        </w:rPr>
        <w:t>2</w:t>
      </w:r>
      <w:r w:rsidR="001326D0">
        <w:rPr>
          <w:bCs/>
        </w:rPr>
        <w:t xml:space="preserve"> or</w:t>
      </w:r>
      <w:r w:rsidR="008D4CE7" w:rsidRPr="00150C83">
        <w:rPr>
          <w:bCs/>
        </w:rPr>
        <w:t xml:space="preserve"> 3)</w:t>
      </w:r>
      <w:r w:rsidRPr="00150C83">
        <w:rPr>
          <w:bCs/>
        </w:rPr>
        <w:t xml:space="preserve">, </w:t>
      </w:r>
      <w:r w:rsidR="002A568F" w:rsidRPr="00150C83">
        <w:rPr>
          <w:bCs/>
          <w:u w:val="single"/>
        </w:rPr>
        <w:t>specific references to local measures</w:t>
      </w:r>
      <w:r w:rsidR="00925873" w:rsidRPr="00150C83">
        <w:rPr>
          <w:bCs/>
          <w:u w:val="single"/>
        </w:rPr>
        <w:t xml:space="preserve"> or instruments</w:t>
      </w:r>
      <w:r w:rsidR="002A568F" w:rsidRPr="00150C83">
        <w:rPr>
          <w:bCs/>
          <w:u w:val="single"/>
        </w:rPr>
        <w:t xml:space="preserve"> in favour of SPP</w:t>
      </w:r>
      <w:r w:rsidR="002A568F" w:rsidRPr="00150C83">
        <w:rPr>
          <w:bCs/>
        </w:rPr>
        <w:t xml:space="preserve"> would also be required as evidence.</w:t>
      </w:r>
    </w:p>
    <w:p w14:paraId="51E42586" w14:textId="77777777" w:rsidR="00687D5C" w:rsidRPr="00150C83" w:rsidRDefault="00687D5C">
      <w:pPr>
        <w:jc w:val="both"/>
        <w:rPr>
          <w:bCs/>
        </w:rPr>
      </w:pPr>
    </w:p>
    <w:p w14:paraId="38806ECE" w14:textId="77777777" w:rsidR="00687D5C" w:rsidRPr="00150C83" w:rsidRDefault="00687D5C">
      <w:pPr>
        <w:jc w:val="both"/>
        <w:rPr>
          <w:bCs/>
          <w:color w:val="auto"/>
        </w:rPr>
      </w:pPr>
      <w:r w:rsidRPr="00150C83">
        <w:rPr>
          <w:b/>
        </w:rPr>
        <w:t>Evaluation scale</w:t>
      </w:r>
      <w:r w:rsidRPr="00150C83">
        <w:rPr>
          <w:bCs/>
        </w:rPr>
        <w:t>:</w:t>
      </w:r>
    </w:p>
    <w:p w14:paraId="3227A89B" w14:textId="77777777" w:rsidR="009F581F" w:rsidRPr="00150C83" w:rsidRDefault="009F581F">
      <w:pPr>
        <w:jc w:val="both"/>
        <w:rPr>
          <w:bCs/>
          <w:color w:val="auto"/>
        </w:rPr>
      </w:pPr>
    </w:p>
    <w:p w14:paraId="367C1EFF" w14:textId="77777777" w:rsidR="00CE6013" w:rsidRPr="00150C83" w:rsidRDefault="00CE6013">
      <w:pPr>
        <w:jc w:val="both"/>
        <w:rPr>
          <w:bCs/>
        </w:rPr>
      </w:pPr>
      <w:r w:rsidRPr="00150C83">
        <w:rPr>
          <w:b/>
        </w:rPr>
        <w:t>Value = 0</w:t>
      </w:r>
    </w:p>
    <w:p w14:paraId="52BDEA90" w14:textId="77777777" w:rsidR="00CE6013" w:rsidRPr="00150C83" w:rsidRDefault="00CE6013">
      <w:pPr>
        <w:jc w:val="both"/>
        <w:rPr>
          <w:bCs/>
        </w:rPr>
      </w:pPr>
      <w:r w:rsidRPr="00150C83">
        <w:rPr>
          <w:bCs/>
        </w:rPr>
        <w:t>No SPP action plan, policy, or similar document has been developed</w:t>
      </w:r>
      <w:r w:rsidR="00687D5C" w:rsidRPr="00150C83">
        <w:rPr>
          <w:bCs/>
        </w:rPr>
        <w:t>.</w:t>
      </w:r>
    </w:p>
    <w:p w14:paraId="5ADC6C8E" w14:textId="77777777" w:rsidR="008A338C" w:rsidRPr="00150C83" w:rsidRDefault="008A338C">
      <w:pPr>
        <w:jc w:val="both"/>
        <w:rPr>
          <w:bCs/>
          <w:color w:val="auto"/>
        </w:rPr>
      </w:pPr>
    </w:p>
    <w:p w14:paraId="553D600C" w14:textId="77777777" w:rsidR="00660815" w:rsidRPr="00150C83" w:rsidRDefault="00660815">
      <w:pPr>
        <w:jc w:val="both"/>
        <w:rPr>
          <w:b/>
          <w:color w:val="auto"/>
        </w:rPr>
      </w:pPr>
      <w:r w:rsidRPr="00150C83">
        <w:rPr>
          <w:b/>
          <w:color w:val="auto"/>
        </w:rPr>
        <w:t>Value = 1</w:t>
      </w:r>
    </w:p>
    <w:p w14:paraId="2E9A8BBF" w14:textId="17AF7606" w:rsidR="00660815" w:rsidRPr="00150C83" w:rsidRDefault="00660815" w:rsidP="00660815">
      <w:pPr>
        <w:jc w:val="both"/>
        <w:rPr>
          <w:bCs/>
        </w:rPr>
      </w:pPr>
      <w:r w:rsidRPr="00150C83">
        <w:rPr>
          <w:b/>
        </w:rPr>
        <w:t>A</w:t>
      </w:r>
      <w:r w:rsidRPr="00150C83">
        <w:rPr>
          <w:bCs/>
        </w:rPr>
        <w:t xml:space="preserve"> </w:t>
      </w:r>
      <w:r w:rsidRPr="00150C83">
        <w:rPr>
          <w:b/>
          <w:bCs/>
        </w:rPr>
        <w:t>national</w:t>
      </w:r>
      <w:r w:rsidRPr="00150C83">
        <w:t xml:space="preserve"> (</w:t>
      </w:r>
      <w:r w:rsidRPr="00150C83">
        <w:rPr>
          <w:i/>
          <w:iCs/>
        </w:rPr>
        <w:t xml:space="preserve">or </w:t>
      </w:r>
      <w:r w:rsidR="00687D5C" w:rsidRPr="00150C83">
        <w:rPr>
          <w:i/>
          <w:iCs/>
        </w:rPr>
        <w:t>provincial</w:t>
      </w:r>
      <w:r w:rsidRPr="00150C83">
        <w:rPr>
          <w:i/>
          <w:iCs/>
        </w:rPr>
        <w:t>, municipal</w:t>
      </w:r>
      <w:r w:rsidR="00687D5C" w:rsidRPr="00150C83">
        <w:rPr>
          <w:i/>
          <w:iCs/>
        </w:rPr>
        <w:t xml:space="preserve">, etc. in the case of </w:t>
      </w:r>
      <w:r w:rsidR="001326D0">
        <w:rPr>
          <w:i/>
          <w:iCs/>
        </w:rPr>
        <w:t xml:space="preserve">sub-indicator </w:t>
      </w:r>
      <w:r w:rsidR="00687D5C" w:rsidRPr="00150C83">
        <w:rPr>
          <w:i/>
          <w:iCs/>
        </w:rPr>
        <w:t>2 or 3</w:t>
      </w:r>
      <w:r w:rsidRPr="00150C83">
        <w:t>)</w:t>
      </w:r>
      <w:r w:rsidRPr="00150C83">
        <w:rPr>
          <w:b/>
          <w:bCs/>
        </w:rPr>
        <w:t xml:space="preserve"> SPP action plan, policy and/or SPP </w:t>
      </w:r>
      <w:r w:rsidRPr="00150C83">
        <w:rPr>
          <w:b/>
          <w:bCs/>
          <w:color w:val="auto"/>
        </w:rPr>
        <w:t>regulatory requirements</w:t>
      </w:r>
      <w:r w:rsidRPr="00150C83">
        <w:rPr>
          <w:bCs/>
          <w:color w:val="auto"/>
        </w:rPr>
        <w:t xml:space="preserve"> </w:t>
      </w:r>
      <w:r w:rsidRPr="00150C83">
        <w:rPr>
          <w:bCs/>
        </w:rPr>
        <w:t>has/have been developed and approved by the government. Action plan, policy-related documents and relevant regulatory requirements should be accessible online.</w:t>
      </w:r>
    </w:p>
    <w:p w14:paraId="79EFDAA0" w14:textId="77777777" w:rsidR="00660815" w:rsidRPr="00150C83" w:rsidRDefault="00660815" w:rsidP="00660815">
      <w:pPr>
        <w:jc w:val="both"/>
        <w:rPr>
          <w:bCs/>
        </w:rPr>
      </w:pPr>
    </w:p>
    <w:p w14:paraId="01A32DD4" w14:textId="7322FBB5" w:rsidR="00A339D9" w:rsidRPr="00150C83" w:rsidRDefault="00107F23" w:rsidP="00107F23">
      <w:pPr>
        <w:jc w:val="both"/>
        <w:rPr>
          <w:b/>
          <w:color w:val="auto"/>
        </w:rPr>
      </w:pPr>
      <w:r w:rsidRPr="00150C83">
        <w:rPr>
          <w:b/>
          <w:color w:val="auto"/>
        </w:rPr>
        <w:t xml:space="preserve">In the case when no </w:t>
      </w:r>
      <w:r w:rsidR="00311954">
        <w:rPr>
          <w:b/>
          <w:color w:val="auto"/>
        </w:rPr>
        <w:t>SPP policy or no SPP legislation</w:t>
      </w:r>
      <w:r w:rsidRPr="00150C83">
        <w:rPr>
          <w:b/>
          <w:color w:val="auto"/>
        </w:rPr>
        <w:t xml:space="preserve"> </w:t>
      </w:r>
      <w:r w:rsidR="00311954">
        <w:rPr>
          <w:b/>
          <w:color w:val="auto"/>
        </w:rPr>
        <w:t>was</w:t>
      </w:r>
      <w:r w:rsidRPr="00150C83">
        <w:rPr>
          <w:b/>
          <w:color w:val="auto"/>
        </w:rPr>
        <w:t xml:space="preserve"> </w:t>
      </w:r>
      <w:r w:rsidR="00577025" w:rsidRPr="00150C83">
        <w:rPr>
          <w:b/>
          <w:color w:val="auto"/>
        </w:rPr>
        <w:t>enacted</w:t>
      </w:r>
      <w:r w:rsidRPr="00150C83">
        <w:rPr>
          <w:b/>
          <w:color w:val="auto"/>
        </w:rPr>
        <w:t>, or when those cannot be supported by evidence, the attributed score will be 0.</w:t>
      </w:r>
      <w:r w:rsidR="00CE4CEE" w:rsidRPr="00150C83">
        <w:rPr>
          <w:b/>
          <w:color w:val="auto"/>
        </w:rPr>
        <w:t xml:space="preserve"> This will set the </w:t>
      </w:r>
      <w:r w:rsidR="00311954">
        <w:rPr>
          <w:b/>
          <w:color w:val="auto"/>
        </w:rPr>
        <w:t xml:space="preserve">whole </w:t>
      </w:r>
      <w:r w:rsidR="00CE4CEE" w:rsidRPr="00150C83">
        <w:rPr>
          <w:b/>
          <w:color w:val="auto"/>
        </w:rPr>
        <w:t>formula to zero</w:t>
      </w:r>
      <w:r w:rsidR="00E44F4A" w:rsidRPr="00150C83">
        <w:rPr>
          <w:b/>
          <w:color w:val="auto"/>
        </w:rPr>
        <w:t>.</w:t>
      </w:r>
    </w:p>
    <w:p w14:paraId="6C21E1AC" w14:textId="77777777" w:rsidR="00107F23" w:rsidRPr="00150C83" w:rsidRDefault="00107F23" w:rsidP="00107F23">
      <w:pPr>
        <w:jc w:val="both"/>
        <w:rPr>
          <w:bCs/>
          <w:color w:val="auto"/>
        </w:rPr>
      </w:pPr>
    </w:p>
    <w:p w14:paraId="6ADB8483" w14:textId="77777777" w:rsidR="00B534A6" w:rsidRPr="00150C83" w:rsidRDefault="00B534A6" w:rsidP="006D1EB3">
      <w:pPr>
        <w:pStyle w:val="Default"/>
        <w:rPr>
          <w:bCs/>
          <w:color w:val="auto"/>
          <w:lang w:val="en-US"/>
        </w:rPr>
      </w:pPr>
    </w:p>
    <w:p w14:paraId="027772BB" w14:textId="476967B4" w:rsidR="005305F6" w:rsidRPr="00703E93" w:rsidRDefault="007A0FE9" w:rsidP="00AA3973">
      <w:pPr>
        <w:pStyle w:val="Heading2"/>
        <w:rPr>
          <w:rFonts w:cstheme="majorHAnsi"/>
          <w:bCs/>
          <w:color w:val="AEAAAA" w:themeColor="background2" w:themeShade="BF"/>
        </w:rPr>
      </w:pPr>
      <w:bookmarkStart w:id="29" w:name="_Toc29998178"/>
      <w:bookmarkStart w:id="30" w:name="_Toc31794339"/>
      <w:r w:rsidRPr="00311954">
        <w:t>8.3</w:t>
      </w:r>
      <w:r w:rsidR="00092F8D" w:rsidRPr="00311954">
        <w:t>.</w:t>
      </w:r>
      <w:r w:rsidRPr="00311954">
        <w:t xml:space="preserve"> </w:t>
      </w:r>
      <w:r w:rsidR="00687D5C" w:rsidRPr="00311954">
        <w:t>B</w:t>
      </w:r>
      <w:r w:rsidR="005305F6" w:rsidRPr="00311954">
        <w:t xml:space="preserve">: </w:t>
      </w:r>
      <w:r w:rsidR="00EC780B" w:rsidRPr="00311954">
        <w:t xml:space="preserve">the </w:t>
      </w:r>
      <w:r w:rsidR="005305F6" w:rsidRPr="00311954">
        <w:t xml:space="preserve">SPP regulatory framework </w:t>
      </w:r>
      <w:r w:rsidR="00EC780B" w:rsidRPr="00311954">
        <w:t xml:space="preserve">is conducive to sustainable public procurement </w:t>
      </w:r>
      <w:r w:rsidR="005305F6" w:rsidRPr="00311954">
        <w:t>(</w:t>
      </w:r>
      <w:r w:rsidR="00ED099F" w:rsidRPr="00311954">
        <w:t xml:space="preserve">points to be calculated according to the explanation and tables below, max 1 </w:t>
      </w:r>
      <w:proofErr w:type="gramStart"/>
      <w:r w:rsidR="00ED099F" w:rsidRPr="00311954">
        <w:t>point</w:t>
      </w:r>
      <w:r w:rsidR="00ED099F" w:rsidRPr="00311954" w:rsidDel="00ED099F">
        <w:t xml:space="preserve"> </w:t>
      </w:r>
      <w:r w:rsidR="005305F6" w:rsidRPr="00311954">
        <w:t>)</w:t>
      </w:r>
      <w:bookmarkEnd w:id="29"/>
      <w:bookmarkEnd w:id="30"/>
      <w:proofErr w:type="gramEnd"/>
      <w:r w:rsidR="005305F6" w:rsidRPr="00150C83">
        <w:rPr>
          <w:rFonts w:eastAsia="Calibri" w:cstheme="majorHAnsi"/>
          <w:bCs/>
          <w:color w:val="auto"/>
        </w:rPr>
        <w:br/>
      </w:r>
    </w:p>
    <w:p w14:paraId="3B791B05" w14:textId="4236D55D" w:rsidR="005305F6" w:rsidRPr="00150C83" w:rsidRDefault="005305F6" w:rsidP="005305F6">
      <w:pPr>
        <w:jc w:val="both"/>
        <w:rPr>
          <w:b/>
          <w:color w:val="auto"/>
        </w:rPr>
      </w:pPr>
      <w:r w:rsidRPr="00150C83">
        <w:rPr>
          <w:bCs/>
          <w:color w:val="auto"/>
        </w:rPr>
        <w:t>This sub-indicator aims at assessing whether, in addition to political measures, specific provisions have been adopted in the legal and regulatory framework (applying to public procurement) to encourage, or, in the most advanced case, to mandate the implementation of SPP.</w:t>
      </w:r>
    </w:p>
    <w:p w14:paraId="300E534E" w14:textId="77777777" w:rsidR="002E43B8" w:rsidRPr="00150C83" w:rsidRDefault="002E43B8" w:rsidP="00DF576F">
      <w:pPr>
        <w:jc w:val="both"/>
        <w:rPr>
          <w:bCs/>
          <w:color w:val="auto"/>
        </w:rPr>
      </w:pPr>
    </w:p>
    <w:p w14:paraId="309EA291" w14:textId="77777777" w:rsidR="00B534A6" w:rsidRPr="0029187E" w:rsidRDefault="00B534A6" w:rsidP="00DF576F">
      <w:pPr>
        <w:jc w:val="both"/>
        <w:rPr>
          <w:bCs/>
          <w:color w:val="auto"/>
          <w:sz w:val="22"/>
          <w:szCs w:val="22"/>
        </w:rPr>
      </w:pPr>
    </w:p>
    <w:p w14:paraId="50CF563D" w14:textId="77777777" w:rsidR="00BD6FB7" w:rsidRPr="0029187E" w:rsidRDefault="00BD6FB7" w:rsidP="00BD6FB7">
      <w:pPr>
        <w:jc w:val="both"/>
        <w:rPr>
          <w:b/>
          <w:color w:val="auto"/>
          <w:sz w:val="22"/>
          <w:szCs w:val="22"/>
        </w:rPr>
      </w:pPr>
      <w:r w:rsidRPr="0029187E">
        <w:rPr>
          <w:bCs/>
          <w:color w:val="2E74B5" w:themeColor="accent5" w:themeShade="BF"/>
          <w:sz w:val="22"/>
          <w:szCs w:val="22"/>
        </w:rPr>
        <w:t>B</w:t>
      </w:r>
      <w:r w:rsidR="007B794B" w:rsidRPr="0029187E">
        <w:rPr>
          <w:bCs/>
          <w:color w:val="2E74B5" w:themeColor="accent5" w:themeShade="BF"/>
          <w:sz w:val="22"/>
          <w:szCs w:val="22"/>
        </w:rPr>
        <w:t>(a)</w:t>
      </w:r>
      <w:r w:rsidRPr="0029187E">
        <w:rPr>
          <w:bCs/>
          <w:color w:val="2E74B5" w:themeColor="accent5" w:themeShade="BF"/>
          <w:sz w:val="22"/>
          <w:szCs w:val="22"/>
        </w:rPr>
        <w:t>: SPP regulatory framework</w:t>
      </w:r>
      <w:r w:rsidR="009661B6" w:rsidRPr="0029187E">
        <w:rPr>
          <w:b/>
          <w:color w:val="auto"/>
          <w:sz w:val="22"/>
          <w:szCs w:val="22"/>
        </w:rPr>
        <w:t xml:space="preserve"> </w:t>
      </w:r>
      <w:r w:rsidR="009661B6" w:rsidRPr="00AA3973">
        <w:rPr>
          <w:bCs/>
          <w:color w:val="2E74B5" w:themeColor="accent5" w:themeShade="BF"/>
          <w:sz w:val="22"/>
          <w:szCs w:val="22"/>
        </w:rPr>
        <w:t>(0.5 points)</w:t>
      </w:r>
    </w:p>
    <w:p w14:paraId="3D2C3987" w14:textId="77777777" w:rsidR="00BD6FB7" w:rsidRPr="0029187E" w:rsidRDefault="00BD6FB7" w:rsidP="00BD6FB7">
      <w:pPr>
        <w:jc w:val="both"/>
        <w:rPr>
          <w:b/>
          <w:color w:val="auto"/>
          <w:sz w:val="22"/>
          <w:szCs w:val="22"/>
        </w:rPr>
      </w:pPr>
    </w:p>
    <w:p w14:paraId="64A7C1F0" w14:textId="77777777" w:rsidR="005305F6" w:rsidRPr="00150C83" w:rsidRDefault="005305F6" w:rsidP="006D1EB3">
      <w:pPr>
        <w:jc w:val="both"/>
        <w:rPr>
          <w:bCs/>
          <w:color w:val="auto"/>
        </w:rPr>
      </w:pPr>
      <w:r w:rsidRPr="00150C83">
        <w:rPr>
          <w:bCs/>
          <w:color w:val="auto"/>
        </w:rPr>
        <w:t>The procurement of sustainable alternatives is:</w:t>
      </w:r>
    </w:p>
    <w:p w14:paraId="12C8027C" w14:textId="77777777" w:rsidR="005305F6" w:rsidRPr="00150C83" w:rsidRDefault="005305F6" w:rsidP="005305F6">
      <w:pPr>
        <w:rPr>
          <w:bCs/>
          <w:color w:val="auto"/>
          <w:u w:val="single"/>
        </w:rPr>
      </w:pPr>
      <w:r w:rsidRPr="00150C83">
        <w:rPr>
          <w:bCs/>
          <w:color w:val="auto"/>
        </w:rPr>
        <w:t xml:space="preserve">- </w:t>
      </w:r>
      <w:r w:rsidRPr="00150C83">
        <w:rPr>
          <w:b/>
          <w:color w:val="auto"/>
        </w:rPr>
        <w:t>possible</w:t>
      </w:r>
      <w:r w:rsidRPr="00150C83">
        <w:rPr>
          <w:bCs/>
          <w:color w:val="auto"/>
        </w:rPr>
        <w:t xml:space="preserve">: the legal and regulatory framework does not hinder the practical implementation of SPP. </w:t>
      </w:r>
      <w:r w:rsidRPr="00150C83">
        <w:rPr>
          <w:bCs/>
          <w:color w:val="auto"/>
          <w:u w:val="single"/>
        </w:rPr>
        <w:t>It explicitly allows it.</w:t>
      </w:r>
    </w:p>
    <w:p w14:paraId="1E1410E9" w14:textId="77777777" w:rsidR="005305F6" w:rsidRPr="00150C83" w:rsidRDefault="005305F6" w:rsidP="005305F6">
      <w:pPr>
        <w:jc w:val="both"/>
        <w:rPr>
          <w:bCs/>
          <w:color w:val="auto"/>
        </w:rPr>
      </w:pPr>
      <w:r w:rsidRPr="00150C83">
        <w:rPr>
          <w:bCs/>
          <w:color w:val="auto"/>
        </w:rPr>
        <w:t xml:space="preserve">- </w:t>
      </w:r>
      <w:r w:rsidRPr="00150C83">
        <w:rPr>
          <w:b/>
          <w:color w:val="auto"/>
        </w:rPr>
        <w:t>mandatory</w:t>
      </w:r>
      <w:r w:rsidRPr="00150C83">
        <w:rPr>
          <w:bCs/>
          <w:color w:val="auto"/>
        </w:rPr>
        <w:t xml:space="preserve">: for example, </w:t>
      </w:r>
      <w:r w:rsidR="00BD6FB7" w:rsidRPr="00150C83">
        <w:rPr>
          <w:bCs/>
          <w:color w:val="auto"/>
        </w:rPr>
        <w:t>w</w:t>
      </w:r>
      <w:r w:rsidRPr="00150C83">
        <w:rPr>
          <w:bCs/>
          <w:color w:val="auto"/>
        </w:rPr>
        <w:t xml:space="preserve">henever products falling into </w:t>
      </w:r>
      <w:r w:rsidR="00BD6FB7" w:rsidRPr="00150C83">
        <w:rPr>
          <w:bCs/>
          <w:color w:val="auto"/>
        </w:rPr>
        <w:t xml:space="preserve">“priority” </w:t>
      </w:r>
      <w:r w:rsidRPr="00150C83">
        <w:rPr>
          <w:bCs/>
          <w:color w:val="auto"/>
        </w:rPr>
        <w:t xml:space="preserve">categories are to be purchased (product groups for which </w:t>
      </w:r>
      <w:r w:rsidRPr="00150C83">
        <w:rPr>
          <w:b/>
          <w:color w:val="auto"/>
        </w:rPr>
        <w:t>specific</w:t>
      </w:r>
      <w:r w:rsidRPr="00150C83">
        <w:rPr>
          <w:bCs/>
          <w:color w:val="auto"/>
        </w:rPr>
        <w:t xml:space="preserve"> </w:t>
      </w:r>
      <w:r w:rsidRPr="00150C83">
        <w:rPr>
          <w:b/>
          <w:color w:val="auto"/>
        </w:rPr>
        <w:t>labels, specifications or minimum criteria</w:t>
      </w:r>
      <w:r w:rsidRPr="00150C83">
        <w:rPr>
          <w:bCs/>
          <w:color w:val="auto"/>
        </w:rPr>
        <w:t xml:space="preserve"> have been defined), sustainable alternatives are </w:t>
      </w:r>
      <w:r w:rsidR="00BD6FB7" w:rsidRPr="00150C83">
        <w:rPr>
          <w:bCs/>
          <w:color w:val="auto"/>
        </w:rPr>
        <w:t xml:space="preserve">to be </w:t>
      </w:r>
      <w:r w:rsidRPr="00150C83">
        <w:rPr>
          <w:bCs/>
          <w:color w:val="auto"/>
          <w:u w:val="single"/>
        </w:rPr>
        <w:t>mandatorily purchased.</w:t>
      </w:r>
      <w:r w:rsidRPr="00150C83">
        <w:rPr>
          <w:bCs/>
          <w:color w:val="auto"/>
        </w:rPr>
        <w:t xml:space="preserve"> </w:t>
      </w:r>
    </w:p>
    <w:p w14:paraId="02D98786" w14:textId="77777777" w:rsidR="00393283" w:rsidRPr="00150C83" w:rsidRDefault="00393283" w:rsidP="005305F6">
      <w:pPr>
        <w:jc w:val="both"/>
        <w:rPr>
          <w:bCs/>
          <w:color w:val="auto"/>
        </w:rPr>
      </w:pPr>
    </w:p>
    <w:p w14:paraId="6E30E117" w14:textId="77777777" w:rsidR="00BD6FB7" w:rsidRPr="00150C83" w:rsidRDefault="005305F6" w:rsidP="005305F6">
      <w:pPr>
        <w:jc w:val="both"/>
        <w:rPr>
          <w:bCs/>
          <w:color w:val="auto"/>
        </w:rPr>
      </w:pPr>
      <w:r w:rsidRPr="00150C83">
        <w:rPr>
          <w:bCs/>
          <w:color w:val="auto"/>
        </w:rPr>
        <w:t>For example</w:t>
      </w:r>
      <w:r w:rsidR="00393283" w:rsidRPr="00150C83">
        <w:rPr>
          <w:bCs/>
          <w:color w:val="auto"/>
        </w:rPr>
        <w:t>, this may be in the form of:</w:t>
      </w:r>
    </w:p>
    <w:p w14:paraId="64381F26" w14:textId="77777777" w:rsidR="005305F6" w:rsidRPr="00150C83" w:rsidRDefault="00BD6FB7" w:rsidP="006D1EB3">
      <w:pPr>
        <w:pStyle w:val="ListParagraph"/>
        <w:numPr>
          <w:ilvl w:val="0"/>
          <w:numId w:val="43"/>
        </w:numPr>
        <w:jc w:val="both"/>
        <w:rPr>
          <w:bCs/>
          <w:i/>
          <w:iCs/>
          <w:color w:val="auto"/>
        </w:rPr>
      </w:pPr>
      <w:r w:rsidRPr="00150C83">
        <w:rPr>
          <w:bCs/>
          <w:i/>
          <w:iCs/>
          <w:color w:val="auto"/>
        </w:rPr>
        <w:t>European Union</w:t>
      </w:r>
      <w:r w:rsidR="005305F6" w:rsidRPr="00150C83">
        <w:rPr>
          <w:bCs/>
          <w:i/>
          <w:iCs/>
          <w:color w:val="auto"/>
        </w:rPr>
        <w:t xml:space="preserve"> directive</w:t>
      </w:r>
      <w:r w:rsidR="00FA1726" w:rsidRPr="00150C83">
        <w:rPr>
          <w:bCs/>
          <w:i/>
          <w:iCs/>
          <w:color w:val="auto"/>
        </w:rPr>
        <w:t>s</w:t>
      </w:r>
      <w:r w:rsidR="005305F6" w:rsidRPr="00150C83">
        <w:rPr>
          <w:bCs/>
          <w:i/>
          <w:iCs/>
          <w:color w:val="auto"/>
        </w:rPr>
        <w:t xml:space="preserve"> </w:t>
      </w:r>
      <w:r w:rsidR="00FA1726" w:rsidRPr="00150C83">
        <w:rPr>
          <w:bCs/>
          <w:i/>
          <w:iCs/>
          <w:color w:val="auto"/>
        </w:rPr>
        <w:t>specifying limits on vehicle exhaust emissions.</w:t>
      </w:r>
    </w:p>
    <w:p w14:paraId="580FE605" w14:textId="77777777" w:rsidR="005305F6" w:rsidRPr="00150C83" w:rsidRDefault="00393283" w:rsidP="006D1EB3">
      <w:pPr>
        <w:pStyle w:val="ListParagraph"/>
        <w:numPr>
          <w:ilvl w:val="0"/>
          <w:numId w:val="43"/>
        </w:numPr>
        <w:jc w:val="both"/>
        <w:rPr>
          <w:bCs/>
          <w:i/>
          <w:iCs/>
          <w:color w:val="auto"/>
        </w:rPr>
      </w:pPr>
      <w:r w:rsidRPr="00150C83">
        <w:rPr>
          <w:bCs/>
          <w:i/>
          <w:iCs/>
          <w:color w:val="auto"/>
        </w:rPr>
        <w:t>Public</w:t>
      </w:r>
      <w:r w:rsidR="005E5781" w:rsidRPr="00150C83">
        <w:rPr>
          <w:bCs/>
          <w:i/>
          <w:iCs/>
          <w:color w:val="auto"/>
        </w:rPr>
        <w:t xml:space="preserve"> administrations </w:t>
      </w:r>
      <w:r w:rsidRPr="00150C83">
        <w:rPr>
          <w:bCs/>
          <w:i/>
          <w:iCs/>
          <w:color w:val="auto"/>
        </w:rPr>
        <w:t>to</w:t>
      </w:r>
      <w:r w:rsidR="005E5781" w:rsidRPr="00150C83">
        <w:rPr>
          <w:bCs/>
          <w:i/>
          <w:iCs/>
          <w:color w:val="auto"/>
        </w:rPr>
        <w:t xml:space="preserve"> mandatorily procure </w:t>
      </w:r>
      <w:r w:rsidR="00A30B10" w:rsidRPr="00150C83">
        <w:rPr>
          <w:bCs/>
          <w:i/>
          <w:iCs/>
          <w:color w:val="auto"/>
        </w:rPr>
        <w:t xml:space="preserve">more sustainable alternatives </w:t>
      </w:r>
      <w:r w:rsidR="000E6806" w:rsidRPr="00150C83">
        <w:rPr>
          <w:bCs/>
          <w:i/>
          <w:iCs/>
          <w:color w:val="auto"/>
        </w:rPr>
        <w:t xml:space="preserve">from </w:t>
      </w:r>
      <w:r w:rsidR="006B71A8" w:rsidRPr="00150C83">
        <w:rPr>
          <w:bCs/>
          <w:i/>
          <w:iCs/>
          <w:color w:val="auto"/>
        </w:rPr>
        <w:t>an</w:t>
      </w:r>
      <w:r w:rsidR="00BD6FB7" w:rsidRPr="00150C83">
        <w:rPr>
          <w:bCs/>
          <w:i/>
          <w:iCs/>
          <w:color w:val="auto"/>
        </w:rPr>
        <w:t xml:space="preserve"> </w:t>
      </w:r>
      <w:r w:rsidR="000E6806" w:rsidRPr="00150C83">
        <w:rPr>
          <w:bCs/>
          <w:i/>
          <w:iCs/>
          <w:color w:val="auto"/>
        </w:rPr>
        <w:t xml:space="preserve">official </w:t>
      </w:r>
      <w:r w:rsidR="00BD6FB7" w:rsidRPr="00150C83">
        <w:rPr>
          <w:bCs/>
          <w:i/>
          <w:iCs/>
          <w:color w:val="auto"/>
        </w:rPr>
        <w:t>catalogue of products</w:t>
      </w:r>
      <w:r w:rsidR="000E6806" w:rsidRPr="00150C83">
        <w:rPr>
          <w:bCs/>
          <w:i/>
          <w:iCs/>
          <w:color w:val="auto"/>
        </w:rPr>
        <w:t xml:space="preserve"> bearing the national ecolabel</w:t>
      </w:r>
      <w:r w:rsidRPr="00150C83">
        <w:rPr>
          <w:bCs/>
          <w:i/>
          <w:iCs/>
          <w:color w:val="auto"/>
        </w:rPr>
        <w:t>.</w:t>
      </w:r>
    </w:p>
    <w:p w14:paraId="74F83943" w14:textId="77777777" w:rsidR="00EE2D1F" w:rsidRPr="0029187E" w:rsidRDefault="00EE2D1F" w:rsidP="00EE2D1F">
      <w:pPr>
        <w:pStyle w:val="ListParagraph"/>
        <w:jc w:val="both"/>
        <w:rPr>
          <w:bCs/>
          <w:i/>
          <w:iCs/>
          <w:color w:val="auto"/>
          <w:sz w:val="22"/>
          <w:szCs w:val="22"/>
        </w:rPr>
      </w:pPr>
    </w:p>
    <w:p w14:paraId="71B9AB4F" w14:textId="77777777" w:rsidR="00B534A6" w:rsidRPr="0029187E" w:rsidRDefault="00B534A6" w:rsidP="00EE2D1F">
      <w:pPr>
        <w:pStyle w:val="ListParagraph"/>
        <w:jc w:val="both"/>
        <w:rPr>
          <w:bCs/>
          <w:i/>
          <w:iCs/>
          <w:color w:val="auto"/>
          <w:sz w:val="22"/>
          <w:szCs w:val="22"/>
        </w:rPr>
      </w:pPr>
    </w:p>
    <w:p w14:paraId="7AEDEC28" w14:textId="77777777" w:rsidR="005305F6" w:rsidRPr="0029187E" w:rsidRDefault="00BD6FB7" w:rsidP="005305F6">
      <w:pPr>
        <w:rPr>
          <w:b/>
          <w:sz w:val="22"/>
          <w:szCs w:val="22"/>
        </w:rPr>
      </w:pPr>
      <w:r w:rsidRPr="0029187E">
        <w:rPr>
          <w:bCs/>
          <w:color w:val="2E74B5" w:themeColor="accent5" w:themeShade="BF"/>
          <w:sz w:val="22"/>
          <w:szCs w:val="22"/>
        </w:rPr>
        <w:t>B</w:t>
      </w:r>
      <w:r w:rsidR="007B794B" w:rsidRPr="0029187E">
        <w:rPr>
          <w:bCs/>
          <w:color w:val="2E74B5" w:themeColor="accent5" w:themeShade="BF"/>
          <w:sz w:val="22"/>
          <w:szCs w:val="22"/>
        </w:rPr>
        <w:t>(b)</w:t>
      </w:r>
      <w:r w:rsidR="005305F6" w:rsidRPr="0029187E">
        <w:rPr>
          <w:bCs/>
          <w:color w:val="2E74B5" w:themeColor="accent5" w:themeShade="BF"/>
          <w:sz w:val="22"/>
          <w:szCs w:val="22"/>
        </w:rPr>
        <w:t>: SPP practice</w:t>
      </w:r>
      <w:r w:rsidR="009661B6" w:rsidRPr="0029187E">
        <w:rPr>
          <w:bCs/>
          <w:sz w:val="22"/>
          <w:szCs w:val="22"/>
        </w:rPr>
        <w:t xml:space="preserve"> </w:t>
      </w:r>
      <w:r w:rsidR="009661B6" w:rsidRPr="00AA3973">
        <w:rPr>
          <w:bCs/>
          <w:color w:val="2E74B5" w:themeColor="accent5" w:themeShade="BF"/>
          <w:sz w:val="22"/>
          <w:szCs w:val="22"/>
        </w:rPr>
        <w:t>(0.5 points)</w:t>
      </w:r>
    </w:p>
    <w:p w14:paraId="1489C17B" w14:textId="77777777" w:rsidR="005305F6" w:rsidRPr="0029187E" w:rsidRDefault="005305F6" w:rsidP="005305F6">
      <w:pPr>
        <w:rPr>
          <w:b/>
          <w:sz w:val="22"/>
          <w:szCs w:val="22"/>
        </w:rPr>
      </w:pPr>
    </w:p>
    <w:p w14:paraId="03D04469" w14:textId="0929F615" w:rsidR="005305F6" w:rsidRPr="00150C83" w:rsidRDefault="000E6806" w:rsidP="005305F6">
      <w:pPr>
        <w:rPr>
          <w:bCs/>
        </w:rPr>
      </w:pPr>
      <w:r w:rsidRPr="00150C83">
        <w:rPr>
          <w:bCs/>
        </w:rPr>
        <w:t>It is</w:t>
      </w:r>
      <w:r w:rsidR="005305F6" w:rsidRPr="00150C83">
        <w:rPr>
          <w:bCs/>
        </w:rPr>
        <w:t xml:space="preserve"> propose</w:t>
      </w:r>
      <w:r w:rsidRPr="00150C83">
        <w:rPr>
          <w:bCs/>
        </w:rPr>
        <w:t>d</w:t>
      </w:r>
      <w:r w:rsidR="005305F6" w:rsidRPr="00150C83">
        <w:rPr>
          <w:bCs/>
        </w:rPr>
        <w:t xml:space="preserve"> that the scoring for </w:t>
      </w:r>
      <w:r w:rsidR="00916723" w:rsidRPr="00150C83">
        <w:rPr>
          <w:bCs/>
        </w:rPr>
        <w:t>B</w:t>
      </w:r>
      <w:r w:rsidR="00393283" w:rsidRPr="00150C83">
        <w:rPr>
          <w:bCs/>
        </w:rPr>
        <w:t>(b)</w:t>
      </w:r>
      <w:r w:rsidR="005305F6" w:rsidRPr="00150C83">
        <w:rPr>
          <w:bCs/>
        </w:rPr>
        <w:t xml:space="preserve"> be based on the stages of the procurement cycle below</w:t>
      </w:r>
      <w:r w:rsidR="009B039A" w:rsidRPr="00150C83">
        <w:rPr>
          <w:bCs/>
        </w:rPr>
        <w:t>.</w:t>
      </w:r>
    </w:p>
    <w:p w14:paraId="67DD1083" w14:textId="6EFFFC74" w:rsidR="00393283" w:rsidRPr="00150C83" w:rsidRDefault="009B039A" w:rsidP="005305F6">
      <w:pPr>
        <w:rPr>
          <w:bCs/>
          <w:color w:val="FF0000"/>
        </w:rPr>
      </w:pPr>
      <w:r w:rsidRPr="00150C83">
        <w:rPr>
          <w:bCs/>
          <w:color w:val="auto"/>
        </w:rPr>
        <w:t xml:space="preserve">An initial list of items </w:t>
      </w:r>
      <w:r w:rsidR="004E22D8" w:rsidRPr="00150C83">
        <w:rPr>
          <w:bCs/>
          <w:color w:val="auto"/>
        </w:rPr>
        <w:t xml:space="preserve">is suggested </w:t>
      </w:r>
      <w:r w:rsidR="00684F00" w:rsidRPr="00150C83">
        <w:rPr>
          <w:bCs/>
          <w:color w:val="auto"/>
        </w:rPr>
        <w:t>hereafter;</w:t>
      </w:r>
      <w:r w:rsidRPr="00150C83">
        <w:rPr>
          <w:bCs/>
          <w:color w:val="auto"/>
        </w:rPr>
        <w:t xml:space="preserve"> </w:t>
      </w:r>
      <w:r w:rsidR="00301C49" w:rsidRPr="00150C83">
        <w:rPr>
          <w:bCs/>
          <w:color w:val="auto"/>
        </w:rPr>
        <w:t>however,</w:t>
      </w:r>
      <w:r w:rsidRPr="00150C83">
        <w:rPr>
          <w:bCs/>
          <w:color w:val="auto"/>
        </w:rPr>
        <w:t xml:space="preserve"> </w:t>
      </w:r>
      <w:r w:rsidR="00F37ABB" w:rsidRPr="00150C83">
        <w:rPr>
          <w:bCs/>
          <w:color w:val="auto"/>
        </w:rPr>
        <w:t>it is</w:t>
      </w:r>
      <w:r w:rsidRPr="00150C83">
        <w:rPr>
          <w:bCs/>
          <w:color w:val="auto"/>
        </w:rPr>
        <w:t xml:space="preserve"> strongly </w:t>
      </w:r>
      <w:r w:rsidR="006D7D16" w:rsidRPr="00150C83">
        <w:rPr>
          <w:bCs/>
          <w:color w:val="auto"/>
        </w:rPr>
        <w:t>recommended</w:t>
      </w:r>
      <w:r w:rsidRPr="00150C83">
        <w:rPr>
          <w:bCs/>
          <w:color w:val="auto"/>
        </w:rPr>
        <w:t xml:space="preserve"> to make </w:t>
      </w:r>
      <w:r w:rsidR="004E22D8" w:rsidRPr="00150C83">
        <w:rPr>
          <w:bCs/>
          <w:color w:val="auto"/>
        </w:rPr>
        <w:t>further</w:t>
      </w:r>
      <w:r w:rsidRPr="00150C83">
        <w:rPr>
          <w:bCs/>
          <w:color w:val="auto"/>
        </w:rPr>
        <w:t xml:space="preserve"> suggestions</w:t>
      </w:r>
      <w:r w:rsidR="004E22D8" w:rsidRPr="00150C83">
        <w:rPr>
          <w:bCs/>
          <w:color w:val="auto"/>
        </w:rPr>
        <w:t xml:space="preserve"> of relevant items and potential scoring</w:t>
      </w:r>
      <w:r w:rsidR="00393283" w:rsidRPr="00150C83">
        <w:rPr>
          <w:bCs/>
          <w:color w:val="auto"/>
        </w:rPr>
        <w:t>.</w:t>
      </w:r>
    </w:p>
    <w:p w14:paraId="26CF5D6A" w14:textId="77777777" w:rsidR="0090639F" w:rsidRPr="00150C83" w:rsidRDefault="0090639F" w:rsidP="005305F6">
      <w:pPr>
        <w:rPr>
          <w:b/>
          <w:color w:val="auto"/>
        </w:rPr>
      </w:pPr>
    </w:p>
    <w:p w14:paraId="7C3F6D97" w14:textId="1AF88E59" w:rsidR="009B039A" w:rsidRPr="00150C83" w:rsidRDefault="00CE4CEE" w:rsidP="005305F6">
      <w:pPr>
        <w:rPr>
          <w:bCs/>
          <w:color w:val="auto"/>
        </w:rPr>
      </w:pPr>
      <w:r w:rsidRPr="00150C83">
        <w:rPr>
          <w:bCs/>
          <w:color w:val="auto"/>
        </w:rPr>
        <w:t xml:space="preserve">Users of this methodology are </w:t>
      </w:r>
      <w:r w:rsidR="00393283" w:rsidRPr="00150C83">
        <w:rPr>
          <w:bCs/>
          <w:color w:val="auto"/>
        </w:rPr>
        <w:t>also invite</w:t>
      </w:r>
      <w:r w:rsidRPr="00150C83">
        <w:rPr>
          <w:bCs/>
          <w:color w:val="auto"/>
        </w:rPr>
        <w:t>d</w:t>
      </w:r>
      <w:r w:rsidR="00393283" w:rsidRPr="00150C83">
        <w:rPr>
          <w:bCs/>
          <w:color w:val="auto"/>
        </w:rPr>
        <w:t xml:space="preserve"> to complement the proposed definitions of </w:t>
      </w:r>
      <w:r w:rsidR="00393283" w:rsidRPr="00150C83">
        <w:rPr>
          <w:bCs/>
          <w:i/>
          <w:iCs/>
          <w:color w:val="auto"/>
        </w:rPr>
        <w:t>Best Value for Money</w:t>
      </w:r>
      <w:r w:rsidR="00393283" w:rsidRPr="00150C83">
        <w:rPr>
          <w:bCs/>
          <w:color w:val="auto"/>
        </w:rPr>
        <w:t xml:space="preserve">, </w:t>
      </w:r>
      <w:r w:rsidR="00393283" w:rsidRPr="00150C83">
        <w:rPr>
          <w:bCs/>
          <w:i/>
          <w:iCs/>
          <w:color w:val="auto"/>
        </w:rPr>
        <w:t>MEAT</w:t>
      </w:r>
      <w:r w:rsidR="00393283" w:rsidRPr="00150C83">
        <w:rPr>
          <w:bCs/>
          <w:color w:val="auto"/>
        </w:rPr>
        <w:t xml:space="preserve">, and </w:t>
      </w:r>
      <w:r w:rsidR="00393283" w:rsidRPr="00150C83">
        <w:rPr>
          <w:bCs/>
          <w:i/>
          <w:iCs/>
          <w:color w:val="auto"/>
        </w:rPr>
        <w:t>LCC</w:t>
      </w:r>
      <w:r w:rsidR="00393283" w:rsidRPr="00150C83">
        <w:rPr>
          <w:bCs/>
          <w:color w:val="auto"/>
        </w:rPr>
        <w:t xml:space="preserve"> in the </w:t>
      </w:r>
      <w:r w:rsidR="00393283" w:rsidRPr="00150C83">
        <w:rPr>
          <w:bCs/>
          <w:i/>
          <w:iCs/>
          <w:color w:val="auto"/>
        </w:rPr>
        <w:t>Useful Terms and Abbreviations</w:t>
      </w:r>
      <w:r w:rsidR="00393283" w:rsidRPr="00150C83">
        <w:rPr>
          <w:bCs/>
          <w:color w:val="auto"/>
        </w:rPr>
        <w:t xml:space="preserve"> section.</w:t>
      </w:r>
    </w:p>
    <w:p w14:paraId="285C4200" w14:textId="77777777" w:rsidR="006020CC" w:rsidRPr="0029187E" w:rsidRDefault="006020CC" w:rsidP="006D1EB3">
      <w:pPr>
        <w:spacing w:line="235" w:lineRule="atLeast"/>
        <w:rPr>
          <w:bCs/>
          <w:sz w:val="22"/>
          <w:szCs w:val="22"/>
        </w:rPr>
      </w:pPr>
    </w:p>
    <w:p w14:paraId="765CD57C" w14:textId="77777777" w:rsidR="00B534A6" w:rsidRPr="0029187E" w:rsidRDefault="00B534A6" w:rsidP="005305F6">
      <w:pPr>
        <w:spacing w:line="235" w:lineRule="atLeast"/>
        <w:ind w:left="360"/>
        <w:rPr>
          <w:bCs/>
          <w:sz w:val="22"/>
          <w:szCs w:val="22"/>
        </w:rPr>
      </w:pPr>
    </w:p>
    <w:p w14:paraId="6276EDEE" w14:textId="77777777" w:rsidR="00B534A6" w:rsidRPr="0029187E" w:rsidRDefault="00B534A6" w:rsidP="005305F6">
      <w:pPr>
        <w:spacing w:line="235" w:lineRule="atLeast"/>
        <w:ind w:left="360"/>
        <w:rPr>
          <w:bCs/>
          <w:sz w:val="22"/>
          <w:szCs w:val="22"/>
        </w:rPr>
      </w:pPr>
    </w:p>
    <w:tbl>
      <w:tblPr>
        <w:tblStyle w:val="TableGrid"/>
        <w:tblW w:w="0" w:type="auto"/>
        <w:tblInd w:w="-5" w:type="dxa"/>
        <w:tblLook w:val="04A0" w:firstRow="1" w:lastRow="0" w:firstColumn="1" w:lastColumn="0" w:noHBand="0" w:noVBand="1"/>
      </w:tblPr>
      <w:tblGrid>
        <w:gridCol w:w="3544"/>
        <w:gridCol w:w="2126"/>
        <w:gridCol w:w="2127"/>
        <w:gridCol w:w="2278"/>
      </w:tblGrid>
      <w:tr w:rsidR="00230AEA" w:rsidRPr="0029187E" w14:paraId="77E42630" w14:textId="77777777" w:rsidTr="006D1EB3">
        <w:tc>
          <w:tcPr>
            <w:tcW w:w="3544" w:type="dxa"/>
          </w:tcPr>
          <w:p w14:paraId="0792B548" w14:textId="77777777" w:rsidR="00230AEA" w:rsidRPr="0029187E" w:rsidRDefault="00230AEA" w:rsidP="006D1EB3">
            <w:pPr>
              <w:spacing w:line="235" w:lineRule="atLeast"/>
              <w:rPr>
                <w:bCs/>
              </w:rPr>
            </w:pPr>
            <w:r w:rsidRPr="0029187E">
              <w:rPr>
                <w:bCs/>
              </w:rPr>
              <w:t>1/ Bidding procedure &amp; Bidding documents:</w:t>
            </w:r>
          </w:p>
          <w:p w14:paraId="22413B43" w14:textId="77777777" w:rsidR="00230AEA" w:rsidRPr="0029187E" w:rsidRDefault="00230AEA" w:rsidP="005305F6">
            <w:pPr>
              <w:spacing w:line="235" w:lineRule="atLeast"/>
              <w:rPr>
                <w:bCs/>
              </w:rPr>
            </w:pPr>
          </w:p>
        </w:tc>
        <w:tc>
          <w:tcPr>
            <w:tcW w:w="2126" w:type="dxa"/>
          </w:tcPr>
          <w:p w14:paraId="3B8B4458" w14:textId="77777777" w:rsidR="00230AEA" w:rsidRPr="0029187E" w:rsidRDefault="00230AEA" w:rsidP="005305F6">
            <w:pPr>
              <w:spacing w:line="235" w:lineRule="atLeast"/>
              <w:rPr>
                <w:bCs/>
              </w:rPr>
            </w:pPr>
            <w:r w:rsidRPr="0029187E">
              <w:rPr>
                <w:bCs/>
              </w:rPr>
              <w:t>2/ Contract award</w:t>
            </w:r>
          </w:p>
        </w:tc>
        <w:tc>
          <w:tcPr>
            <w:tcW w:w="2127" w:type="dxa"/>
          </w:tcPr>
          <w:p w14:paraId="68C9B6FD" w14:textId="77777777" w:rsidR="00230AEA" w:rsidRPr="0029187E" w:rsidRDefault="00230AEA" w:rsidP="005305F6">
            <w:pPr>
              <w:spacing w:line="235" w:lineRule="atLeast"/>
              <w:rPr>
                <w:bCs/>
              </w:rPr>
            </w:pPr>
            <w:r w:rsidRPr="0029187E">
              <w:rPr>
                <w:bCs/>
              </w:rPr>
              <w:t>3/ Post-award /</w:t>
            </w:r>
          </w:p>
          <w:p w14:paraId="1D7DEBA4" w14:textId="77777777" w:rsidR="00230AEA" w:rsidRPr="0029187E" w:rsidRDefault="00230AEA" w:rsidP="005305F6">
            <w:pPr>
              <w:spacing w:line="235" w:lineRule="atLeast"/>
              <w:rPr>
                <w:bCs/>
              </w:rPr>
            </w:pPr>
            <w:r w:rsidRPr="0029187E">
              <w:rPr>
                <w:bCs/>
              </w:rPr>
              <w:t>Contract performance</w:t>
            </w:r>
          </w:p>
        </w:tc>
        <w:tc>
          <w:tcPr>
            <w:tcW w:w="2278" w:type="dxa"/>
          </w:tcPr>
          <w:p w14:paraId="02C5C35B" w14:textId="77777777" w:rsidR="00230AEA" w:rsidRPr="0029187E" w:rsidRDefault="00230AEA" w:rsidP="005305F6">
            <w:pPr>
              <w:spacing w:line="235" w:lineRule="atLeast"/>
              <w:rPr>
                <w:bCs/>
              </w:rPr>
            </w:pPr>
            <w:r w:rsidRPr="0029187E">
              <w:rPr>
                <w:bCs/>
              </w:rPr>
              <w:t xml:space="preserve">4/ Contract management </w:t>
            </w:r>
          </w:p>
        </w:tc>
      </w:tr>
      <w:tr w:rsidR="00230AEA" w:rsidRPr="0029187E" w14:paraId="72DE0323" w14:textId="77777777" w:rsidTr="006D1EB3">
        <w:tc>
          <w:tcPr>
            <w:tcW w:w="3544" w:type="dxa"/>
          </w:tcPr>
          <w:p w14:paraId="0699FF1F" w14:textId="27813C92" w:rsidR="00230AEA" w:rsidRPr="0029187E" w:rsidRDefault="00230AEA" w:rsidP="006D1EB3">
            <w:pPr>
              <w:numPr>
                <w:ilvl w:val="1"/>
                <w:numId w:val="37"/>
              </w:numPr>
              <w:tabs>
                <w:tab w:val="clear" w:pos="1440"/>
              </w:tabs>
              <w:suppressAutoHyphens w:val="0"/>
              <w:autoSpaceDN/>
              <w:spacing w:beforeAutospacing="1" w:afterAutospacing="1"/>
              <w:ind w:left="184" w:hanging="205"/>
              <w:rPr>
                <w:bCs/>
              </w:rPr>
            </w:pPr>
            <w:r w:rsidRPr="0029187E">
              <w:rPr>
                <w:b/>
              </w:rPr>
              <w:t>Pre-qualification criteria, or exclusion criteria can be specified</w:t>
            </w:r>
            <w:r w:rsidRPr="0029187E">
              <w:rPr>
                <w:bCs/>
              </w:rPr>
              <w:t xml:space="preserve"> (for example, bidding suppliers provide proof of compliance with social or environmental </w:t>
            </w:r>
            <w:r w:rsidR="00684F00" w:rsidRPr="0029187E">
              <w:rPr>
                <w:bCs/>
              </w:rPr>
              <w:t>standards, or</w:t>
            </w:r>
            <w:r w:rsidRPr="0029187E">
              <w:rPr>
                <w:bCs/>
              </w:rPr>
              <w:t xml:space="preserve"> should not have been charged for non-compliance with social legislation or misconduct, etc.);</w:t>
            </w:r>
          </w:p>
          <w:p w14:paraId="5CDD003B" w14:textId="77777777" w:rsidR="00B6775E" w:rsidRPr="0029187E" w:rsidRDefault="00230AEA" w:rsidP="00BD65F7">
            <w:pPr>
              <w:numPr>
                <w:ilvl w:val="1"/>
                <w:numId w:val="37"/>
              </w:numPr>
              <w:tabs>
                <w:tab w:val="clear" w:pos="1440"/>
              </w:tabs>
              <w:suppressAutoHyphens w:val="0"/>
              <w:autoSpaceDN/>
              <w:spacing w:beforeAutospacing="1" w:afterAutospacing="1"/>
              <w:ind w:left="184" w:hanging="205"/>
              <w:rPr>
                <w:bCs/>
              </w:rPr>
            </w:pPr>
            <w:r w:rsidRPr="0029187E">
              <w:rPr>
                <w:b/>
              </w:rPr>
              <w:t>Technical sustainability requirements</w:t>
            </w:r>
            <w:r w:rsidRPr="0029187E">
              <w:rPr>
                <w:bCs/>
              </w:rPr>
              <w:t xml:space="preserve"> can be included in </w:t>
            </w:r>
            <w:r w:rsidRPr="0029187E">
              <w:rPr>
                <w:b/>
              </w:rPr>
              <w:t>bidding documents</w:t>
            </w:r>
            <w:r w:rsidR="009B039A" w:rsidRPr="0029187E">
              <w:rPr>
                <w:b/>
              </w:rPr>
              <w:t xml:space="preserve"> </w:t>
            </w:r>
            <w:r w:rsidR="009B039A" w:rsidRPr="0029187E">
              <w:rPr>
                <w:bCs/>
              </w:rPr>
              <w:t>(f</w:t>
            </w:r>
            <w:r w:rsidRPr="0029187E">
              <w:rPr>
                <w:bCs/>
              </w:rPr>
              <w:t>or example: use of sustainable/ recycled raw material; biodegradability of products; avoidance of use of harmful substances; environmentally free packing; power consumption; warranty and durability; guarantee of availability of parts and components).</w:t>
            </w:r>
          </w:p>
          <w:p w14:paraId="255ECB93" w14:textId="77777777" w:rsidR="00230AEA" w:rsidRPr="0029187E" w:rsidRDefault="00230AEA" w:rsidP="006D1EB3">
            <w:pPr>
              <w:numPr>
                <w:ilvl w:val="1"/>
                <w:numId w:val="37"/>
              </w:numPr>
              <w:tabs>
                <w:tab w:val="clear" w:pos="1440"/>
              </w:tabs>
              <w:suppressAutoHyphens w:val="0"/>
              <w:autoSpaceDN/>
              <w:spacing w:beforeAutospacing="1" w:afterAutospacing="1"/>
              <w:ind w:left="184" w:hanging="205"/>
              <w:rPr>
                <w:bCs/>
              </w:rPr>
            </w:pPr>
            <w:r w:rsidRPr="0029187E">
              <w:rPr>
                <w:b/>
              </w:rPr>
              <w:t>Functional/Output-based specifications can be used as criteria</w:t>
            </w:r>
            <w:r w:rsidRPr="0029187E">
              <w:rPr>
                <w:bCs/>
              </w:rPr>
              <w:t xml:space="preserve"> (for example, light bulbs with limited energy consumption or vehicles with limited </w:t>
            </w:r>
            <w:r w:rsidRPr="0029187E">
              <w:rPr>
                <w:bCs/>
                <w:color w:val="auto"/>
              </w:rPr>
              <w:t>CO</w:t>
            </w:r>
            <w:r w:rsidRPr="0029187E">
              <w:rPr>
                <w:bCs/>
                <w:color w:val="auto"/>
                <w:vertAlign w:val="subscript"/>
              </w:rPr>
              <w:t>2</w:t>
            </w:r>
            <w:r w:rsidRPr="0029187E">
              <w:rPr>
                <w:bCs/>
                <w:color w:val="auto"/>
              </w:rPr>
              <w:t xml:space="preserve"> </w:t>
            </w:r>
            <w:r w:rsidRPr="0029187E">
              <w:rPr>
                <w:bCs/>
              </w:rPr>
              <w:t>emissions), as appropriate.</w:t>
            </w:r>
          </w:p>
          <w:p w14:paraId="40B48EB5" w14:textId="77777777" w:rsidR="00230AEA" w:rsidRPr="0029187E" w:rsidRDefault="00230AEA" w:rsidP="006D1EB3">
            <w:pPr>
              <w:numPr>
                <w:ilvl w:val="1"/>
                <w:numId w:val="37"/>
              </w:numPr>
              <w:tabs>
                <w:tab w:val="clear" w:pos="1440"/>
              </w:tabs>
              <w:suppressAutoHyphens w:val="0"/>
              <w:autoSpaceDN/>
              <w:spacing w:beforeAutospacing="1" w:afterAutospacing="1"/>
              <w:ind w:left="184" w:hanging="205"/>
              <w:rPr>
                <w:bCs/>
              </w:rPr>
            </w:pPr>
            <w:r w:rsidRPr="0029187E">
              <w:rPr>
                <w:b/>
              </w:rPr>
              <w:t>Labels</w:t>
            </w:r>
            <w:r w:rsidRPr="0029187E">
              <w:rPr>
                <w:bCs/>
              </w:rPr>
              <w:t xml:space="preserve">: Sustainability requirements may be based on existing eco-labels or </w:t>
            </w:r>
            <w:proofErr w:type="gramStart"/>
            <w:r w:rsidRPr="0029187E">
              <w:rPr>
                <w:bCs/>
              </w:rPr>
              <w:t>social-labels</w:t>
            </w:r>
            <w:proofErr w:type="gramEnd"/>
            <w:r w:rsidRPr="0029187E">
              <w:rPr>
                <w:bCs/>
              </w:rPr>
              <w:t> as long as they are not discriminatory</w:t>
            </w:r>
            <w:r w:rsidR="009B039A" w:rsidRPr="0029187E">
              <w:rPr>
                <w:bCs/>
              </w:rPr>
              <w:t>,</w:t>
            </w:r>
            <w:r w:rsidRPr="0029187E">
              <w:rPr>
                <w:bCs/>
              </w:rPr>
              <w:t xml:space="preserve"> and other valid forms of verification are permitted.</w:t>
            </w:r>
          </w:p>
        </w:tc>
        <w:tc>
          <w:tcPr>
            <w:tcW w:w="2126" w:type="dxa"/>
          </w:tcPr>
          <w:p w14:paraId="69D39A75"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Cs/>
              </w:rPr>
              <w:t xml:space="preserve">Only </w:t>
            </w:r>
            <w:r w:rsidRPr="0029187E">
              <w:rPr>
                <w:b/>
              </w:rPr>
              <w:t>lowest price</w:t>
            </w:r>
            <w:r w:rsidRPr="0029187E">
              <w:rPr>
                <w:bCs/>
              </w:rPr>
              <w:t xml:space="preserve"> criterion is used.</w:t>
            </w:r>
          </w:p>
          <w:p w14:paraId="75D95923"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
              </w:rPr>
              <w:t>Price and non-price</w:t>
            </w:r>
            <w:r w:rsidRPr="0029187E">
              <w:rPr>
                <w:bCs/>
              </w:rPr>
              <w:t xml:space="preserve"> </w:t>
            </w:r>
            <w:r w:rsidRPr="0029187E">
              <w:rPr>
                <w:b/>
              </w:rPr>
              <w:t>attributes</w:t>
            </w:r>
            <w:r w:rsidRPr="0029187E">
              <w:rPr>
                <w:bCs/>
              </w:rPr>
              <w:t xml:space="preserve"> can be considered.</w:t>
            </w:r>
          </w:p>
          <w:p w14:paraId="2E3D7D5D"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
              </w:rPr>
              <w:t>Best Value for Money/MEAT</w:t>
            </w:r>
            <w:r w:rsidR="00393283" w:rsidRPr="0029187E">
              <w:rPr>
                <w:rStyle w:val="FootnoteReference"/>
                <w:b/>
              </w:rPr>
              <w:footnoteReference w:id="6"/>
            </w:r>
            <w:r w:rsidRPr="0029187E">
              <w:rPr>
                <w:bCs/>
              </w:rPr>
              <w:t xml:space="preserve"> is mostly used.</w:t>
            </w:r>
          </w:p>
          <w:p w14:paraId="07FF3720" w14:textId="77777777" w:rsidR="00230AEA" w:rsidRPr="0029187E" w:rsidRDefault="00230AEA" w:rsidP="006D1EB3">
            <w:pPr>
              <w:numPr>
                <w:ilvl w:val="1"/>
                <w:numId w:val="38"/>
              </w:numPr>
              <w:suppressAutoHyphens w:val="0"/>
              <w:autoSpaceDN/>
              <w:spacing w:beforeAutospacing="1" w:afterAutospacing="1"/>
              <w:ind w:left="173" w:hanging="194"/>
              <w:rPr>
                <w:bCs/>
              </w:rPr>
            </w:pPr>
            <w:r w:rsidRPr="0029187E">
              <w:rPr>
                <w:b/>
              </w:rPr>
              <w:t>Life-cycle costing</w:t>
            </w:r>
            <w:r w:rsidR="00393283" w:rsidRPr="0029187E">
              <w:rPr>
                <w:rStyle w:val="FootnoteReference"/>
                <w:b/>
              </w:rPr>
              <w:footnoteReference w:id="7"/>
            </w:r>
            <w:r w:rsidRPr="0029187E">
              <w:rPr>
                <w:bCs/>
              </w:rPr>
              <w:t xml:space="preserve"> can be used in the evaluation of bids.</w:t>
            </w:r>
          </w:p>
          <w:p w14:paraId="64F26E09" w14:textId="77777777" w:rsidR="00230AEA" w:rsidRPr="0029187E" w:rsidRDefault="00230AEA" w:rsidP="006D1EB3">
            <w:pPr>
              <w:spacing w:line="235" w:lineRule="atLeast"/>
              <w:ind w:left="173" w:hanging="194"/>
              <w:rPr>
                <w:bCs/>
              </w:rPr>
            </w:pPr>
          </w:p>
        </w:tc>
        <w:tc>
          <w:tcPr>
            <w:tcW w:w="2127" w:type="dxa"/>
          </w:tcPr>
          <w:p w14:paraId="43743DF0" w14:textId="77777777" w:rsidR="00230AEA" w:rsidRPr="0029187E" w:rsidRDefault="00230AEA" w:rsidP="006D1EB3">
            <w:pPr>
              <w:numPr>
                <w:ilvl w:val="1"/>
                <w:numId w:val="39"/>
              </w:numPr>
              <w:tabs>
                <w:tab w:val="clear" w:pos="1440"/>
              </w:tabs>
              <w:suppressAutoHyphens w:val="0"/>
              <w:autoSpaceDN/>
              <w:spacing w:beforeAutospacing="1" w:afterAutospacing="1" w:line="235" w:lineRule="atLeast"/>
              <w:ind w:left="173" w:hanging="21"/>
              <w:rPr>
                <w:bCs/>
              </w:rPr>
            </w:pPr>
            <w:r w:rsidRPr="0029187E">
              <w:rPr>
                <w:bCs/>
              </w:rPr>
              <w:t>Sustainability requirements can be specified in </w:t>
            </w:r>
            <w:r w:rsidRPr="0029187E">
              <w:rPr>
                <w:b/>
              </w:rPr>
              <w:t>contract performance</w:t>
            </w:r>
            <w:r w:rsidRPr="0029187E">
              <w:rPr>
                <w:bCs/>
              </w:rPr>
              <w:t xml:space="preserve"> </w:t>
            </w:r>
            <w:r w:rsidRPr="0029187E">
              <w:rPr>
                <w:b/>
              </w:rPr>
              <w:t>clauses</w:t>
            </w:r>
            <w:r w:rsidR="009B039A" w:rsidRPr="0029187E">
              <w:rPr>
                <w:b/>
              </w:rPr>
              <w:t xml:space="preserve"> </w:t>
            </w:r>
            <w:r w:rsidR="009B039A" w:rsidRPr="0029187E">
              <w:rPr>
                <w:bCs/>
              </w:rPr>
              <w:t>(f</w:t>
            </w:r>
            <w:r w:rsidRPr="0029187E">
              <w:rPr>
                <w:bCs/>
              </w:rPr>
              <w:t>or example, labour inclusion of unemployed people; health and safety in the performance of contracts for building works; employment quality and labour rights in supply chain (compliance with ILO core standards).</w:t>
            </w:r>
          </w:p>
          <w:p w14:paraId="5D7904E4" w14:textId="77777777" w:rsidR="00230AEA" w:rsidRPr="0029187E" w:rsidRDefault="00230AEA" w:rsidP="006D1EB3">
            <w:pPr>
              <w:spacing w:line="235" w:lineRule="atLeast"/>
              <w:ind w:left="173" w:hanging="194"/>
              <w:rPr>
                <w:bCs/>
              </w:rPr>
            </w:pPr>
          </w:p>
        </w:tc>
        <w:tc>
          <w:tcPr>
            <w:tcW w:w="2278" w:type="dxa"/>
          </w:tcPr>
          <w:p w14:paraId="06BD7D77" w14:textId="77777777" w:rsidR="00230AEA" w:rsidRPr="0029187E" w:rsidRDefault="00230AEA" w:rsidP="00230AEA">
            <w:pPr>
              <w:numPr>
                <w:ilvl w:val="1"/>
                <w:numId w:val="40"/>
              </w:numPr>
              <w:suppressAutoHyphens w:val="0"/>
              <w:autoSpaceDN/>
              <w:spacing w:beforeAutospacing="1" w:afterAutospacing="1"/>
              <w:ind w:left="173" w:hanging="194"/>
              <w:rPr>
                <w:bCs/>
              </w:rPr>
            </w:pPr>
            <w:r w:rsidRPr="0029187E">
              <w:rPr>
                <w:b/>
              </w:rPr>
              <w:t>Inspection, quality control,</w:t>
            </w:r>
            <w:r w:rsidRPr="0029187E">
              <w:rPr>
                <w:bCs/>
              </w:rPr>
              <w:t xml:space="preserve"> supervision of works and final acceptance of</w:t>
            </w:r>
            <w:r w:rsidR="009B039A" w:rsidRPr="0029187E">
              <w:rPr>
                <w:bCs/>
              </w:rPr>
              <w:t xml:space="preserve"> (sustainable)</w:t>
            </w:r>
            <w:r w:rsidRPr="0029187E">
              <w:rPr>
                <w:bCs/>
              </w:rPr>
              <w:t xml:space="preserve"> products is carried out. </w:t>
            </w:r>
          </w:p>
          <w:p w14:paraId="2E830184" w14:textId="77777777" w:rsidR="00230AEA" w:rsidRPr="0029187E" w:rsidRDefault="009B039A" w:rsidP="006D1EB3">
            <w:pPr>
              <w:numPr>
                <w:ilvl w:val="1"/>
                <w:numId w:val="40"/>
              </w:numPr>
              <w:suppressAutoHyphens w:val="0"/>
              <w:autoSpaceDN/>
              <w:spacing w:beforeAutospacing="1" w:afterAutospacing="1"/>
              <w:ind w:left="173" w:hanging="194"/>
              <w:rPr>
                <w:bCs/>
              </w:rPr>
            </w:pPr>
            <w:r w:rsidRPr="0029187E">
              <w:rPr>
                <w:bCs/>
              </w:rPr>
              <w:t>T</w:t>
            </w:r>
            <w:r w:rsidR="00230AEA" w:rsidRPr="0029187E">
              <w:rPr>
                <w:bCs/>
              </w:rPr>
              <w:t xml:space="preserve">ime limits for payments </w:t>
            </w:r>
            <w:r w:rsidR="00230AEA" w:rsidRPr="0029187E">
              <w:rPr>
                <w:b/>
              </w:rPr>
              <w:t>comply with good international practices</w:t>
            </w:r>
            <w:r w:rsidR="00230AEA" w:rsidRPr="0029187E">
              <w:rPr>
                <w:bCs/>
              </w:rPr>
              <w:t>, and payments are processed as stipulated in the contract.</w:t>
            </w:r>
          </w:p>
        </w:tc>
      </w:tr>
    </w:tbl>
    <w:p w14:paraId="4A2B3BEB" w14:textId="77777777" w:rsidR="005305F6" w:rsidRPr="0029187E" w:rsidRDefault="005305F6" w:rsidP="005305F6">
      <w:pPr>
        <w:spacing w:line="235" w:lineRule="atLeast"/>
        <w:ind w:left="142" w:hanging="163"/>
        <w:rPr>
          <w:bCs/>
          <w:sz w:val="22"/>
          <w:szCs w:val="22"/>
        </w:rPr>
      </w:pPr>
    </w:p>
    <w:p w14:paraId="77A676EA" w14:textId="77777777" w:rsidR="00681417" w:rsidRPr="0029187E" w:rsidRDefault="00681417" w:rsidP="00DF576F">
      <w:pPr>
        <w:jc w:val="both"/>
        <w:rPr>
          <w:bCs/>
          <w:i/>
          <w:iCs/>
          <w:color w:val="FF0000"/>
          <w:sz w:val="22"/>
          <w:szCs w:val="22"/>
        </w:rPr>
      </w:pPr>
    </w:p>
    <w:p w14:paraId="482CF953" w14:textId="30AF133D" w:rsidR="008B2403" w:rsidRPr="00AA3973" w:rsidRDefault="007A0FE9" w:rsidP="006D1EB3">
      <w:pPr>
        <w:jc w:val="both"/>
        <w:rPr>
          <w:bCs/>
          <w:sz w:val="22"/>
          <w:szCs w:val="22"/>
        </w:rPr>
      </w:pPr>
      <w:bookmarkStart w:id="31" w:name="_Toc29998179"/>
      <w:bookmarkStart w:id="32" w:name="_Toc31794340"/>
      <w:r w:rsidRPr="001326D0">
        <w:rPr>
          <w:rStyle w:val="Heading2Char"/>
        </w:rPr>
        <w:t>8.4</w:t>
      </w:r>
      <w:r w:rsidR="00092F8D" w:rsidRPr="001326D0">
        <w:rPr>
          <w:rStyle w:val="Heading2Char"/>
        </w:rPr>
        <w:t>.</w:t>
      </w:r>
      <w:r w:rsidRPr="001326D0">
        <w:rPr>
          <w:rStyle w:val="Heading2Char"/>
        </w:rPr>
        <w:t xml:space="preserve"> </w:t>
      </w:r>
      <w:r w:rsidR="007B794B" w:rsidRPr="001326D0">
        <w:rPr>
          <w:rStyle w:val="Heading2Char"/>
        </w:rPr>
        <w:t>C</w:t>
      </w:r>
      <w:r w:rsidR="008B2403" w:rsidRPr="001326D0">
        <w:rPr>
          <w:rStyle w:val="Heading2Char"/>
        </w:rPr>
        <w:t xml:space="preserve">: </w:t>
      </w:r>
      <w:r w:rsidR="00B73F94" w:rsidRPr="001326D0">
        <w:rPr>
          <w:rStyle w:val="Heading2Char"/>
        </w:rPr>
        <w:t>S</w:t>
      </w:r>
      <w:r w:rsidR="003A081D" w:rsidRPr="001326D0">
        <w:rPr>
          <w:rStyle w:val="Heading2Char"/>
        </w:rPr>
        <w:t xml:space="preserve">taff </w:t>
      </w:r>
      <w:r w:rsidR="00AA07B8" w:rsidRPr="001326D0">
        <w:rPr>
          <w:rStyle w:val="Heading2Char"/>
        </w:rPr>
        <w:t xml:space="preserve">is </w:t>
      </w:r>
      <w:r w:rsidR="003C5D19" w:rsidRPr="001326D0">
        <w:rPr>
          <w:rStyle w:val="Heading2Char"/>
        </w:rPr>
        <w:t xml:space="preserve">dedicated to </w:t>
      </w:r>
      <w:r w:rsidR="007C413C" w:rsidRPr="001326D0">
        <w:rPr>
          <w:rStyle w:val="Heading2Char"/>
        </w:rPr>
        <w:t xml:space="preserve">supporting the implementation of </w:t>
      </w:r>
      <w:r w:rsidR="00AA07B8" w:rsidRPr="001326D0">
        <w:rPr>
          <w:rStyle w:val="Heading2Char"/>
        </w:rPr>
        <w:t>SPP policy</w:t>
      </w:r>
      <w:r w:rsidR="007C413C" w:rsidRPr="001326D0">
        <w:rPr>
          <w:rStyle w:val="Heading2Char"/>
        </w:rPr>
        <w:t xml:space="preserve"> or SPP practitioners</w:t>
      </w:r>
      <w:bookmarkEnd w:id="31"/>
      <w:bookmarkEnd w:id="32"/>
      <w:r w:rsidR="00851171" w:rsidRPr="001326D0">
        <w:rPr>
          <w:rStyle w:val="Heading2Char"/>
        </w:rPr>
        <w:t xml:space="preserve"> </w:t>
      </w:r>
      <w:r w:rsidR="00311954" w:rsidRPr="001326D0">
        <w:rPr>
          <w:rStyle w:val="Heading2Char"/>
        </w:rPr>
        <w:br/>
      </w:r>
      <w:r w:rsidR="00851171" w:rsidRPr="00AA3973">
        <w:rPr>
          <w:bCs/>
          <w:sz w:val="22"/>
          <w:szCs w:val="22"/>
        </w:rPr>
        <w:t>(</w:t>
      </w:r>
      <w:r w:rsidR="00EB1140" w:rsidRPr="00AA3973">
        <w:rPr>
          <w:bCs/>
          <w:sz w:val="22"/>
          <w:szCs w:val="22"/>
        </w:rPr>
        <w:t xml:space="preserve">points to be calculated according to the </w:t>
      </w:r>
      <w:r w:rsidR="00E01870" w:rsidRPr="00AA3973">
        <w:rPr>
          <w:bCs/>
          <w:sz w:val="22"/>
          <w:szCs w:val="22"/>
        </w:rPr>
        <w:t>explanation</w:t>
      </w:r>
      <w:r w:rsidR="00EB1140" w:rsidRPr="00AA3973">
        <w:rPr>
          <w:bCs/>
          <w:sz w:val="22"/>
          <w:szCs w:val="22"/>
        </w:rPr>
        <w:t xml:space="preserve"> and tables below, max 1 point</w:t>
      </w:r>
      <w:r w:rsidR="00851171" w:rsidRPr="00AA3973">
        <w:rPr>
          <w:bCs/>
          <w:sz w:val="22"/>
          <w:szCs w:val="22"/>
        </w:rPr>
        <w:t>)</w:t>
      </w:r>
    </w:p>
    <w:p w14:paraId="0065CAFC" w14:textId="77777777" w:rsidR="002D3F55" w:rsidRPr="0029187E" w:rsidRDefault="002D3F55" w:rsidP="006D1EB3">
      <w:pPr>
        <w:jc w:val="both"/>
      </w:pPr>
    </w:p>
    <w:p w14:paraId="5C28D340" w14:textId="77777777" w:rsidR="00CB3DB2" w:rsidRPr="0029187E" w:rsidRDefault="001A06AD">
      <w:pPr>
        <w:jc w:val="both"/>
        <w:rPr>
          <w:bCs/>
          <w:sz w:val="22"/>
          <w:szCs w:val="22"/>
        </w:rPr>
      </w:pPr>
      <w:r w:rsidRPr="0029187E">
        <w:rPr>
          <w:bCs/>
          <w:sz w:val="22"/>
          <w:szCs w:val="22"/>
        </w:rPr>
        <w:t>Specific staff is</w:t>
      </w:r>
      <w:r w:rsidR="008B2403" w:rsidRPr="0029187E">
        <w:rPr>
          <w:bCs/>
          <w:sz w:val="22"/>
          <w:szCs w:val="22"/>
        </w:rPr>
        <w:t xml:space="preserve"> overseeing </w:t>
      </w:r>
      <w:r w:rsidR="00F405AD" w:rsidRPr="0029187E">
        <w:rPr>
          <w:bCs/>
          <w:sz w:val="22"/>
          <w:szCs w:val="22"/>
        </w:rPr>
        <w:t xml:space="preserve">the </w:t>
      </w:r>
      <w:r w:rsidR="00F405AD" w:rsidRPr="0029187E">
        <w:rPr>
          <w:b/>
          <w:sz w:val="22"/>
          <w:szCs w:val="22"/>
        </w:rPr>
        <w:t>development of the</w:t>
      </w:r>
      <w:r w:rsidR="00F405AD" w:rsidRPr="0029187E">
        <w:rPr>
          <w:bCs/>
          <w:sz w:val="22"/>
          <w:szCs w:val="22"/>
        </w:rPr>
        <w:t xml:space="preserve"> </w:t>
      </w:r>
      <w:r w:rsidR="00F405AD" w:rsidRPr="0029187E">
        <w:rPr>
          <w:b/>
          <w:sz w:val="22"/>
          <w:szCs w:val="22"/>
        </w:rPr>
        <w:t>SPP policy</w:t>
      </w:r>
      <w:r w:rsidR="00F06A55" w:rsidRPr="0029187E">
        <w:rPr>
          <w:b/>
          <w:sz w:val="22"/>
          <w:szCs w:val="22"/>
        </w:rPr>
        <w:t>, the</w:t>
      </w:r>
      <w:r w:rsidR="00F405AD" w:rsidRPr="0029187E">
        <w:rPr>
          <w:bCs/>
          <w:sz w:val="22"/>
          <w:szCs w:val="22"/>
        </w:rPr>
        <w:t xml:space="preserve"> </w:t>
      </w:r>
      <w:r w:rsidR="00F405AD" w:rsidRPr="0029187E">
        <w:rPr>
          <w:b/>
          <w:sz w:val="22"/>
          <w:szCs w:val="22"/>
        </w:rPr>
        <w:t xml:space="preserve">implementation of </w:t>
      </w:r>
      <w:r w:rsidR="008B2403" w:rsidRPr="0029187E">
        <w:rPr>
          <w:b/>
          <w:sz w:val="22"/>
          <w:szCs w:val="22"/>
        </w:rPr>
        <w:t>SPP</w:t>
      </w:r>
      <w:r w:rsidR="008B2403" w:rsidRPr="0029187E">
        <w:rPr>
          <w:bCs/>
          <w:sz w:val="22"/>
          <w:szCs w:val="22"/>
        </w:rPr>
        <w:t xml:space="preserve">, and/or </w:t>
      </w:r>
      <w:r w:rsidR="00F06A55" w:rsidRPr="0029187E">
        <w:rPr>
          <w:bCs/>
          <w:sz w:val="22"/>
          <w:szCs w:val="22"/>
        </w:rPr>
        <w:t xml:space="preserve">the </w:t>
      </w:r>
      <w:r w:rsidR="008B2403" w:rsidRPr="0029187E">
        <w:rPr>
          <w:b/>
          <w:sz w:val="22"/>
          <w:szCs w:val="22"/>
        </w:rPr>
        <w:t>monitoring the SPP action plan implementation</w:t>
      </w:r>
      <w:r w:rsidR="00F405AD" w:rsidRPr="0029187E">
        <w:rPr>
          <w:bCs/>
          <w:sz w:val="22"/>
          <w:szCs w:val="22"/>
        </w:rPr>
        <w:t>.</w:t>
      </w:r>
    </w:p>
    <w:p w14:paraId="253D36D0" w14:textId="77777777" w:rsidR="00CB3DB2" w:rsidRPr="0029187E" w:rsidRDefault="00CB3DB2">
      <w:pPr>
        <w:jc w:val="both"/>
        <w:rPr>
          <w:bCs/>
          <w:sz w:val="22"/>
          <w:szCs w:val="22"/>
        </w:rPr>
      </w:pPr>
    </w:p>
    <w:p w14:paraId="386C9564" w14:textId="4DC737F5" w:rsidR="00F405AD" w:rsidRPr="0029187E" w:rsidRDefault="00F405AD">
      <w:pPr>
        <w:jc w:val="both"/>
        <w:rPr>
          <w:bCs/>
          <w:sz w:val="22"/>
          <w:szCs w:val="22"/>
        </w:rPr>
      </w:pPr>
      <w:r w:rsidRPr="0029187E">
        <w:rPr>
          <w:bCs/>
          <w:sz w:val="22"/>
          <w:szCs w:val="22"/>
        </w:rPr>
        <w:t xml:space="preserve">Given that the amount of staff </w:t>
      </w:r>
      <w:r w:rsidR="00F06A55" w:rsidRPr="0029187E">
        <w:rPr>
          <w:bCs/>
          <w:sz w:val="22"/>
          <w:szCs w:val="22"/>
        </w:rPr>
        <w:t xml:space="preserve">dedicated to the support of SPP </w:t>
      </w:r>
      <w:r w:rsidRPr="0029187E">
        <w:rPr>
          <w:bCs/>
          <w:sz w:val="22"/>
          <w:szCs w:val="22"/>
        </w:rPr>
        <w:t>may</w:t>
      </w:r>
      <w:r w:rsidR="00703E93" w:rsidRPr="00703E93">
        <w:rPr>
          <w:bCs/>
          <w:sz w:val="22"/>
          <w:szCs w:val="22"/>
        </w:rPr>
        <w:t xml:space="preserve"> </w:t>
      </w:r>
      <w:r w:rsidR="00703E93" w:rsidRPr="0029187E">
        <w:rPr>
          <w:bCs/>
          <w:sz w:val="22"/>
          <w:szCs w:val="22"/>
        </w:rPr>
        <w:t>vary</w:t>
      </w:r>
      <w:r w:rsidRPr="0029187E">
        <w:rPr>
          <w:bCs/>
          <w:sz w:val="22"/>
          <w:szCs w:val="22"/>
        </w:rPr>
        <w:t xml:space="preserve"> considerably </w:t>
      </w:r>
      <w:r w:rsidR="00F06A55" w:rsidRPr="0029187E">
        <w:rPr>
          <w:bCs/>
          <w:sz w:val="22"/>
          <w:szCs w:val="22"/>
        </w:rPr>
        <w:t>and depend</w:t>
      </w:r>
      <w:r w:rsidRPr="0029187E">
        <w:rPr>
          <w:bCs/>
          <w:sz w:val="22"/>
          <w:szCs w:val="22"/>
        </w:rPr>
        <w:t xml:space="preserve"> on the size of a country, it is proposed that the scoring for this sub-indicator </w:t>
      </w:r>
      <w:r w:rsidR="00F32653" w:rsidRPr="0029187E">
        <w:rPr>
          <w:bCs/>
          <w:sz w:val="22"/>
          <w:szCs w:val="22"/>
          <w:u w:val="single"/>
        </w:rPr>
        <w:t>vary based on</w:t>
      </w:r>
      <w:r w:rsidR="00F06A55" w:rsidRPr="0029187E">
        <w:rPr>
          <w:bCs/>
          <w:sz w:val="22"/>
          <w:szCs w:val="22"/>
          <w:u w:val="single"/>
        </w:rPr>
        <w:t xml:space="preserve"> the size of a country population</w:t>
      </w:r>
      <w:r w:rsidR="002E43B8" w:rsidRPr="0029187E">
        <w:rPr>
          <w:bCs/>
          <w:sz w:val="22"/>
          <w:szCs w:val="22"/>
          <w:u w:val="single"/>
        </w:rPr>
        <w:t xml:space="preserve"> </w:t>
      </w:r>
      <w:r w:rsidR="00E54A1D" w:rsidRPr="0029187E">
        <w:rPr>
          <w:bCs/>
          <w:sz w:val="22"/>
          <w:szCs w:val="22"/>
        </w:rPr>
        <w:t>(Option 1</w:t>
      </w:r>
      <w:r w:rsidR="00EB1140">
        <w:rPr>
          <w:bCs/>
          <w:sz w:val="22"/>
          <w:szCs w:val="22"/>
        </w:rPr>
        <w:t xml:space="preserve"> for national level and option 2 for sub-national level</w:t>
      </w:r>
      <w:r w:rsidR="00E54A1D" w:rsidRPr="0029187E">
        <w:rPr>
          <w:bCs/>
          <w:sz w:val="22"/>
          <w:szCs w:val="22"/>
        </w:rPr>
        <w:t>).</w:t>
      </w:r>
    </w:p>
    <w:p w14:paraId="38ABF046" w14:textId="77777777" w:rsidR="00F405AD" w:rsidRPr="0029187E" w:rsidRDefault="00F405AD">
      <w:pPr>
        <w:jc w:val="both"/>
        <w:rPr>
          <w:bCs/>
          <w:sz w:val="22"/>
          <w:szCs w:val="22"/>
        </w:rPr>
      </w:pPr>
    </w:p>
    <w:p w14:paraId="372D8A31" w14:textId="6EBA9D86" w:rsidR="00237672" w:rsidRPr="0029187E" w:rsidRDefault="00B6510D">
      <w:pPr>
        <w:jc w:val="both"/>
        <w:rPr>
          <w:bCs/>
          <w:color w:val="auto"/>
          <w:sz w:val="22"/>
          <w:szCs w:val="22"/>
        </w:rPr>
      </w:pPr>
      <w:r>
        <w:rPr>
          <w:bCs/>
          <w:color w:val="auto"/>
          <w:sz w:val="22"/>
          <w:szCs w:val="22"/>
        </w:rPr>
        <w:t>R</w:t>
      </w:r>
      <w:r w:rsidRPr="0029187E">
        <w:rPr>
          <w:bCs/>
          <w:color w:val="auto"/>
          <w:sz w:val="22"/>
          <w:szCs w:val="22"/>
        </w:rPr>
        <w:t xml:space="preserve">esponsibilities </w:t>
      </w:r>
      <w:r w:rsidR="00F405AD" w:rsidRPr="0029187E">
        <w:rPr>
          <w:bCs/>
          <w:color w:val="auto"/>
          <w:sz w:val="22"/>
          <w:szCs w:val="22"/>
        </w:rPr>
        <w:t xml:space="preserve">of staff and approximate time dedicated to SPP </w:t>
      </w:r>
      <w:r w:rsidR="00F405AD" w:rsidRPr="0029187E">
        <w:rPr>
          <w:bCs/>
          <w:color w:val="auto"/>
          <w:sz w:val="22"/>
          <w:szCs w:val="22"/>
          <w:u w:val="single"/>
        </w:rPr>
        <w:t>shall be provided as supporting evidence</w:t>
      </w:r>
      <w:r w:rsidR="00F06A55" w:rsidRPr="0029187E">
        <w:rPr>
          <w:bCs/>
          <w:color w:val="auto"/>
          <w:sz w:val="22"/>
          <w:szCs w:val="22"/>
        </w:rPr>
        <w:t xml:space="preserve"> in both cases</w:t>
      </w:r>
      <w:r w:rsidR="00685B0F" w:rsidRPr="0029187E">
        <w:rPr>
          <w:bCs/>
          <w:color w:val="auto"/>
          <w:sz w:val="22"/>
          <w:szCs w:val="22"/>
        </w:rPr>
        <w:t xml:space="preserve"> (</w:t>
      </w:r>
      <w:r w:rsidR="00681417" w:rsidRPr="0029187E">
        <w:rPr>
          <w:bCs/>
          <w:color w:val="auto"/>
          <w:sz w:val="22"/>
          <w:szCs w:val="22"/>
        </w:rPr>
        <w:t xml:space="preserve">please note that </w:t>
      </w:r>
      <w:r w:rsidR="00685B0F" w:rsidRPr="0029187E">
        <w:rPr>
          <w:bCs/>
          <w:color w:val="auto"/>
          <w:sz w:val="22"/>
          <w:szCs w:val="22"/>
        </w:rPr>
        <w:t xml:space="preserve">names of staff </w:t>
      </w:r>
      <w:r w:rsidR="009E0C5B" w:rsidRPr="0029187E">
        <w:rPr>
          <w:bCs/>
          <w:color w:val="auto"/>
          <w:sz w:val="22"/>
          <w:szCs w:val="22"/>
        </w:rPr>
        <w:t>however</w:t>
      </w:r>
      <w:r w:rsidR="00685B0F" w:rsidRPr="0029187E">
        <w:rPr>
          <w:bCs/>
          <w:color w:val="auto"/>
          <w:sz w:val="22"/>
          <w:szCs w:val="22"/>
        </w:rPr>
        <w:t xml:space="preserve"> </w:t>
      </w:r>
      <w:r w:rsidR="00CF7209" w:rsidRPr="0029187E">
        <w:rPr>
          <w:bCs/>
          <w:color w:val="auto"/>
          <w:sz w:val="22"/>
          <w:szCs w:val="22"/>
          <w:u w:val="single"/>
        </w:rPr>
        <w:t xml:space="preserve">need </w:t>
      </w:r>
      <w:r w:rsidR="00685B0F" w:rsidRPr="0029187E">
        <w:rPr>
          <w:bCs/>
          <w:color w:val="auto"/>
          <w:sz w:val="22"/>
          <w:szCs w:val="22"/>
          <w:u w:val="single"/>
        </w:rPr>
        <w:t>not</w:t>
      </w:r>
      <w:r w:rsidR="00685B0F" w:rsidRPr="0029187E">
        <w:rPr>
          <w:bCs/>
          <w:color w:val="auto"/>
          <w:sz w:val="22"/>
          <w:szCs w:val="22"/>
        </w:rPr>
        <w:t xml:space="preserve"> be provided due to privacy issues).</w:t>
      </w:r>
    </w:p>
    <w:p w14:paraId="691B4EB1" w14:textId="77777777" w:rsidR="00681417" w:rsidRPr="0029187E" w:rsidRDefault="00681417">
      <w:pPr>
        <w:jc w:val="both"/>
        <w:rPr>
          <w:bCs/>
          <w:color w:val="auto"/>
          <w:sz w:val="22"/>
          <w:szCs w:val="22"/>
        </w:rPr>
      </w:pPr>
    </w:p>
    <w:p w14:paraId="57A6D4C9" w14:textId="77777777" w:rsidR="00681417" w:rsidRPr="0029187E" w:rsidRDefault="00681417" w:rsidP="00681417">
      <w:pPr>
        <w:jc w:val="both"/>
        <w:rPr>
          <w:bCs/>
          <w:sz w:val="22"/>
          <w:szCs w:val="22"/>
        </w:rPr>
      </w:pPr>
      <w:r w:rsidRPr="0029187E">
        <w:rPr>
          <w:bCs/>
          <w:sz w:val="22"/>
          <w:szCs w:val="22"/>
        </w:rPr>
        <w:t xml:space="preserve">The creation of a </w:t>
      </w:r>
      <w:r w:rsidRPr="0029187E">
        <w:rPr>
          <w:b/>
          <w:sz w:val="22"/>
          <w:szCs w:val="22"/>
        </w:rPr>
        <w:t>specific unit</w:t>
      </w:r>
      <w:r w:rsidRPr="0029187E">
        <w:rPr>
          <w:bCs/>
          <w:sz w:val="22"/>
          <w:szCs w:val="22"/>
        </w:rPr>
        <w:t xml:space="preserve"> dedicated to SPP may also significantly help the support to SPP implementation. As such, </w:t>
      </w:r>
      <w:r w:rsidRPr="0029187E">
        <w:rPr>
          <w:b/>
          <w:sz w:val="22"/>
          <w:szCs w:val="22"/>
        </w:rPr>
        <w:t>0.30 additional points</w:t>
      </w:r>
      <w:r w:rsidRPr="0029187E">
        <w:rPr>
          <w:bCs/>
          <w:sz w:val="22"/>
          <w:szCs w:val="22"/>
        </w:rPr>
        <w:t xml:space="preserve"> will be granted </w:t>
      </w:r>
      <w:r w:rsidR="002E43B8" w:rsidRPr="0029187E">
        <w:rPr>
          <w:bCs/>
          <w:sz w:val="22"/>
          <w:szCs w:val="22"/>
        </w:rPr>
        <w:t>when</w:t>
      </w:r>
      <w:r w:rsidRPr="0029187E">
        <w:rPr>
          <w:bCs/>
          <w:sz w:val="22"/>
          <w:szCs w:val="22"/>
        </w:rPr>
        <w:t xml:space="preserve"> a SPP-dedicated unit</w:t>
      </w:r>
      <w:r w:rsidR="002E43B8" w:rsidRPr="0029187E">
        <w:rPr>
          <w:bCs/>
          <w:sz w:val="22"/>
          <w:szCs w:val="22"/>
        </w:rPr>
        <w:t xml:space="preserve"> is operational</w:t>
      </w:r>
      <w:r w:rsidRPr="0029187E">
        <w:rPr>
          <w:bCs/>
          <w:sz w:val="22"/>
          <w:szCs w:val="22"/>
        </w:rPr>
        <w:t>, provided that the mandate and responsibilities of the unit are specified and supplied as evidence.</w:t>
      </w:r>
    </w:p>
    <w:p w14:paraId="363DFFDB" w14:textId="77777777" w:rsidR="00681417" w:rsidRPr="0029187E" w:rsidRDefault="00681417">
      <w:pPr>
        <w:jc w:val="both"/>
        <w:rPr>
          <w:bCs/>
          <w:color w:val="auto"/>
          <w:sz w:val="22"/>
          <w:szCs w:val="22"/>
        </w:rPr>
      </w:pPr>
    </w:p>
    <w:p w14:paraId="215370BC" w14:textId="77777777" w:rsidR="00C20A8E" w:rsidRDefault="00C20A8E">
      <w:pPr>
        <w:suppressAutoHyphens w:val="0"/>
        <w:spacing w:after="160" w:line="251" w:lineRule="auto"/>
        <w:rPr>
          <w:b/>
          <w:sz w:val="22"/>
          <w:szCs w:val="22"/>
        </w:rPr>
      </w:pPr>
      <w:r>
        <w:rPr>
          <w:b/>
          <w:sz w:val="22"/>
          <w:szCs w:val="22"/>
        </w:rPr>
        <w:br w:type="page"/>
      </w:r>
    </w:p>
    <w:p w14:paraId="038D506D" w14:textId="6429594B" w:rsidR="00F405AD" w:rsidRPr="0029187E" w:rsidRDefault="00CB3DB2" w:rsidP="006D1EB3">
      <w:pPr>
        <w:jc w:val="both"/>
        <w:rPr>
          <w:bCs/>
          <w:sz w:val="22"/>
          <w:szCs w:val="22"/>
        </w:rPr>
      </w:pPr>
      <w:r w:rsidRPr="0029187E">
        <w:rPr>
          <w:b/>
          <w:sz w:val="22"/>
          <w:szCs w:val="22"/>
        </w:rPr>
        <w:lastRenderedPageBreak/>
        <w:t>Option 1: National or federal level</w:t>
      </w:r>
    </w:p>
    <w:p w14:paraId="5F530D3C" w14:textId="77777777" w:rsidR="00CB3DB2" w:rsidRPr="0029187E" w:rsidRDefault="00CB3DB2" w:rsidP="006D1EB3">
      <w:pPr>
        <w:jc w:val="both"/>
        <w:rPr>
          <w:bCs/>
          <w:sz w:val="22"/>
          <w:szCs w:val="22"/>
        </w:rPr>
      </w:pPr>
    </w:p>
    <w:tbl>
      <w:tblPr>
        <w:tblStyle w:val="TableGrid"/>
        <w:tblW w:w="0" w:type="auto"/>
        <w:tblLook w:val="04A0" w:firstRow="1" w:lastRow="0" w:firstColumn="1" w:lastColumn="0" w:noHBand="0" w:noVBand="1"/>
      </w:tblPr>
      <w:tblGrid>
        <w:gridCol w:w="704"/>
        <w:gridCol w:w="1988"/>
        <w:gridCol w:w="643"/>
        <w:gridCol w:w="674"/>
        <w:gridCol w:w="681"/>
        <w:gridCol w:w="681"/>
        <w:gridCol w:w="643"/>
        <w:gridCol w:w="722"/>
        <w:gridCol w:w="3150"/>
      </w:tblGrid>
      <w:tr w:rsidR="00874347" w:rsidRPr="0029187E" w14:paraId="5280D460" w14:textId="77777777" w:rsidTr="0090639F">
        <w:trPr>
          <w:trHeight w:val="274"/>
        </w:trPr>
        <w:tc>
          <w:tcPr>
            <w:tcW w:w="2692" w:type="dxa"/>
            <w:gridSpan w:val="2"/>
            <w:vMerge w:val="restart"/>
          </w:tcPr>
          <w:p w14:paraId="102F9403" w14:textId="77777777" w:rsidR="00874347" w:rsidRPr="0029187E" w:rsidRDefault="00874347">
            <w:pPr>
              <w:jc w:val="both"/>
              <w:rPr>
                <w:b/>
              </w:rPr>
            </w:pPr>
          </w:p>
          <w:p w14:paraId="0C4DE912" w14:textId="77777777" w:rsidR="00874347" w:rsidRPr="0029187E" w:rsidRDefault="00874347">
            <w:pPr>
              <w:jc w:val="both"/>
              <w:rPr>
                <w:b/>
              </w:rPr>
            </w:pPr>
          </w:p>
          <w:p w14:paraId="23F310F0" w14:textId="77777777" w:rsidR="00874347" w:rsidRPr="0029187E" w:rsidRDefault="00874347">
            <w:pPr>
              <w:jc w:val="both"/>
              <w:rPr>
                <w:b/>
              </w:rPr>
            </w:pPr>
            <w:r w:rsidRPr="0029187E">
              <w:rPr>
                <w:b/>
              </w:rPr>
              <w:t>Population count</w:t>
            </w:r>
          </w:p>
        </w:tc>
        <w:tc>
          <w:tcPr>
            <w:tcW w:w="7192" w:type="dxa"/>
            <w:gridSpan w:val="7"/>
          </w:tcPr>
          <w:p w14:paraId="3EDD7FE9" w14:textId="77777777" w:rsidR="00874347" w:rsidRPr="0029187E" w:rsidRDefault="00874347" w:rsidP="0090639F">
            <w:pPr>
              <w:jc w:val="center"/>
              <w:rPr>
                <w:bCs/>
              </w:rPr>
            </w:pPr>
            <w:r w:rsidRPr="0029187E">
              <w:rPr>
                <w:b/>
              </w:rPr>
              <w:t>Attributed score</w:t>
            </w:r>
          </w:p>
        </w:tc>
      </w:tr>
      <w:tr w:rsidR="00F04DC5" w:rsidRPr="0029187E" w14:paraId="79BABD50" w14:textId="77777777" w:rsidTr="0090639F">
        <w:trPr>
          <w:trHeight w:val="532"/>
        </w:trPr>
        <w:tc>
          <w:tcPr>
            <w:tcW w:w="2692" w:type="dxa"/>
            <w:gridSpan w:val="2"/>
            <w:vMerge/>
          </w:tcPr>
          <w:p w14:paraId="336052B3" w14:textId="77777777" w:rsidR="00F04DC5" w:rsidRPr="0029187E" w:rsidRDefault="00F04DC5">
            <w:pPr>
              <w:jc w:val="both"/>
              <w:rPr>
                <w:b/>
              </w:rPr>
            </w:pPr>
          </w:p>
        </w:tc>
        <w:tc>
          <w:tcPr>
            <w:tcW w:w="7192" w:type="dxa"/>
            <w:gridSpan w:val="7"/>
          </w:tcPr>
          <w:p w14:paraId="11515F1E" w14:textId="77777777" w:rsidR="00F04DC5" w:rsidRPr="0029187E" w:rsidRDefault="00F04DC5" w:rsidP="0090639F">
            <w:pPr>
              <w:jc w:val="center"/>
              <w:rPr>
                <w:bCs/>
                <w:i/>
                <w:iCs/>
              </w:rPr>
            </w:pPr>
            <w:r w:rsidRPr="0029187E">
              <w:rPr>
                <w:bCs/>
                <w:i/>
                <w:iCs/>
              </w:rPr>
              <w:t xml:space="preserve">Amount of time dedicated to SPP support </w:t>
            </w:r>
            <w:r w:rsidRPr="0029187E">
              <w:rPr>
                <w:bCs/>
                <w:i/>
                <w:iCs/>
                <w:u w:val="single"/>
              </w:rPr>
              <w:t>across all entities/ministries</w:t>
            </w:r>
            <w:r w:rsidRPr="0029187E">
              <w:rPr>
                <w:bCs/>
                <w:i/>
                <w:iCs/>
              </w:rPr>
              <w:t xml:space="preserve"> is </w:t>
            </w:r>
            <w:r w:rsidRPr="0029187E">
              <w:rPr>
                <w:b/>
                <w:i/>
                <w:iCs/>
              </w:rPr>
              <w:t>equivalent to</w:t>
            </w:r>
            <w:r w:rsidRPr="0029187E">
              <w:rPr>
                <w:bCs/>
                <w:i/>
                <w:iCs/>
              </w:rPr>
              <w:t>:</w:t>
            </w:r>
          </w:p>
        </w:tc>
      </w:tr>
      <w:tr w:rsidR="00F04DC5" w:rsidRPr="0029187E" w14:paraId="573C1722" w14:textId="77777777" w:rsidTr="0090639F">
        <w:trPr>
          <w:trHeight w:val="517"/>
        </w:trPr>
        <w:tc>
          <w:tcPr>
            <w:tcW w:w="2692" w:type="dxa"/>
            <w:gridSpan w:val="2"/>
            <w:vMerge/>
          </w:tcPr>
          <w:p w14:paraId="0BFDA7D8" w14:textId="77777777" w:rsidR="00F04DC5" w:rsidRPr="0029187E" w:rsidRDefault="00F04DC5">
            <w:pPr>
              <w:jc w:val="both"/>
              <w:rPr>
                <w:b/>
              </w:rPr>
            </w:pPr>
          </w:p>
        </w:tc>
        <w:tc>
          <w:tcPr>
            <w:tcW w:w="641" w:type="dxa"/>
          </w:tcPr>
          <w:p w14:paraId="1D1CADA9" w14:textId="77777777" w:rsidR="00F04DC5" w:rsidRPr="0029187E" w:rsidRDefault="00F04DC5">
            <w:pPr>
              <w:jc w:val="both"/>
              <w:rPr>
                <w:bCs/>
              </w:rPr>
            </w:pPr>
            <w:r w:rsidRPr="0029187E">
              <w:rPr>
                <w:bCs/>
              </w:rPr>
              <w:t>3</w:t>
            </w:r>
            <w:r w:rsidR="002E5750" w:rsidRPr="0029187E">
              <w:rPr>
                <w:bCs/>
              </w:rPr>
              <w:t>+</w:t>
            </w:r>
            <w:r w:rsidRPr="0029187E">
              <w:rPr>
                <w:bCs/>
              </w:rPr>
              <w:t xml:space="preserve"> staff</w:t>
            </w:r>
          </w:p>
        </w:tc>
        <w:tc>
          <w:tcPr>
            <w:tcW w:w="674" w:type="dxa"/>
          </w:tcPr>
          <w:p w14:paraId="703EFBF7" w14:textId="77777777" w:rsidR="00F04DC5" w:rsidRPr="0029187E" w:rsidRDefault="00F04DC5">
            <w:pPr>
              <w:jc w:val="both"/>
              <w:rPr>
                <w:b/>
              </w:rPr>
            </w:pPr>
            <w:r w:rsidRPr="0029187E">
              <w:rPr>
                <w:bCs/>
              </w:rPr>
              <w:t>5+ staff</w:t>
            </w:r>
          </w:p>
        </w:tc>
        <w:tc>
          <w:tcPr>
            <w:tcW w:w="681" w:type="dxa"/>
          </w:tcPr>
          <w:p w14:paraId="3B552F30" w14:textId="77777777" w:rsidR="00F04DC5" w:rsidRPr="0029187E" w:rsidRDefault="00F04DC5">
            <w:pPr>
              <w:jc w:val="both"/>
              <w:rPr>
                <w:b/>
              </w:rPr>
            </w:pPr>
            <w:r w:rsidRPr="0029187E">
              <w:rPr>
                <w:bCs/>
              </w:rPr>
              <w:t>10+ staff</w:t>
            </w:r>
          </w:p>
        </w:tc>
        <w:tc>
          <w:tcPr>
            <w:tcW w:w="681" w:type="dxa"/>
          </w:tcPr>
          <w:p w14:paraId="4E001309" w14:textId="77777777" w:rsidR="00F04DC5" w:rsidRPr="0029187E" w:rsidRDefault="00F04DC5">
            <w:pPr>
              <w:jc w:val="both"/>
              <w:rPr>
                <w:b/>
              </w:rPr>
            </w:pPr>
            <w:r w:rsidRPr="0029187E">
              <w:rPr>
                <w:bCs/>
              </w:rPr>
              <w:t>20+ staff</w:t>
            </w:r>
          </w:p>
        </w:tc>
        <w:tc>
          <w:tcPr>
            <w:tcW w:w="643" w:type="dxa"/>
          </w:tcPr>
          <w:p w14:paraId="73E72EDC" w14:textId="77777777" w:rsidR="00F04DC5" w:rsidRPr="0029187E" w:rsidRDefault="00F04DC5">
            <w:pPr>
              <w:jc w:val="both"/>
              <w:rPr>
                <w:b/>
              </w:rPr>
            </w:pPr>
            <w:r w:rsidRPr="0029187E">
              <w:rPr>
                <w:bCs/>
              </w:rPr>
              <w:t>40+ staff</w:t>
            </w:r>
          </w:p>
        </w:tc>
        <w:tc>
          <w:tcPr>
            <w:tcW w:w="722" w:type="dxa"/>
          </w:tcPr>
          <w:p w14:paraId="06FDB206" w14:textId="77777777" w:rsidR="00F04DC5" w:rsidRPr="0029187E" w:rsidRDefault="00F04DC5">
            <w:pPr>
              <w:jc w:val="both"/>
              <w:rPr>
                <w:b/>
              </w:rPr>
            </w:pPr>
            <w:r w:rsidRPr="0029187E">
              <w:rPr>
                <w:bCs/>
              </w:rPr>
              <w:t>60+ staff</w:t>
            </w:r>
          </w:p>
        </w:tc>
        <w:tc>
          <w:tcPr>
            <w:tcW w:w="3147" w:type="dxa"/>
            <w:vMerge w:val="restart"/>
          </w:tcPr>
          <w:p w14:paraId="4DA34CA5" w14:textId="77777777" w:rsidR="00F04DC5" w:rsidRPr="0029187E" w:rsidRDefault="00F04DC5">
            <w:pPr>
              <w:jc w:val="both"/>
              <w:rPr>
                <w:bCs/>
              </w:rPr>
            </w:pPr>
          </w:p>
          <w:p w14:paraId="0CC04630" w14:textId="77777777" w:rsidR="00F04DC5" w:rsidRPr="0029187E" w:rsidRDefault="00F04DC5">
            <w:pPr>
              <w:jc w:val="both"/>
              <w:rPr>
                <w:bCs/>
              </w:rPr>
            </w:pPr>
          </w:p>
          <w:p w14:paraId="475156A9" w14:textId="77777777" w:rsidR="00F04DC5" w:rsidRPr="0029187E" w:rsidRDefault="00F04DC5">
            <w:pPr>
              <w:jc w:val="both"/>
              <w:rPr>
                <w:bCs/>
              </w:rPr>
            </w:pPr>
          </w:p>
          <w:p w14:paraId="16766637" w14:textId="77777777" w:rsidR="00F04DC5" w:rsidRPr="0029187E" w:rsidRDefault="00F04DC5">
            <w:pPr>
              <w:jc w:val="both"/>
              <w:rPr>
                <w:bCs/>
              </w:rPr>
            </w:pPr>
            <w:r w:rsidRPr="0029187E">
              <w:rPr>
                <w:bCs/>
              </w:rPr>
              <w:t xml:space="preserve">+ 0.30 pts bonus points if </w:t>
            </w:r>
            <w:r w:rsidR="00681417" w:rsidRPr="0029187E">
              <w:rPr>
                <w:bCs/>
              </w:rPr>
              <w:t xml:space="preserve">specific </w:t>
            </w:r>
            <w:r w:rsidRPr="0029187E">
              <w:rPr>
                <w:bCs/>
              </w:rPr>
              <w:t>unit</w:t>
            </w:r>
            <w:r w:rsidR="004F437A" w:rsidRPr="0029187E">
              <w:rPr>
                <w:bCs/>
              </w:rPr>
              <w:t xml:space="preserve"> dedicated to SPP</w:t>
            </w:r>
          </w:p>
        </w:tc>
      </w:tr>
      <w:tr w:rsidR="00F04DC5" w:rsidRPr="0029187E" w14:paraId="4B94FEEA" w14:textId="77777777" w:rsidTr="0090639F">
        <w:trPr>
          <w:trHeight w:val="517"/>
        </w:trPr>
        <w:tc>
          <w:tcPr>
            <w:tcW w:w="704" w:type="dxa"/>
          </w:tcPr>
          <w:p w14:paraId="3750544F" w14:textId="77777777" w:rsidR="00F04DC5" w:rsidRPr="0029187E" w:rsidRDefault="00F04DC5" w:rsidP="00F04DC5">
            <w:pPr>
              <w:jc w:val="both"/>
              <w:rPr>
                <w:bCs/>
              </w:rPr>
            </w:pPr>
            <w:r w:rsidRPr="0029187E">
              <w:rPr>
                <w:bCs/>
              </w:rPr>
              <w:t>Tier 1</w:t>
            </w:r>
          </w:p>
        </w:tc>
        <w:tc>
          <w:tcPr>
            <w:tcW w:w="1988" w:type="dxa"/>
          </w:tcPr>
          <w:p w14:paraId="1FBF3630" w14:textId="77777777" w:rsidR="00F04DC5" w:rsidRPr="0029187E" w:rsidRDefault="00F04DC5" w:rsidP="00F04DC5">
            <w:pPr>
              <w:jc w:val="both"/>
              <w:rPr>
                <w:bCs/>
              </w:rPr>
            </w:pPr>
            <w:r w:rsidRPr="0029187E">
              <w:rPr>
                <w:bCs/>
              </w:rPr>
              <w:t>0 to 30 million</w:t>
            </w:r>
          </w:p>
        </w:tc>
        <w:tc>
          <w:tcPr>
            <w:tcW w:w="641" w:type="dxa"/>
            <w:shd w:val="clear" w:color="auto" w:fill="auto"/>
          </w:tcPr>
          <w:p w14:paraId="058EA0F7" w14:textId="77777777" w:rsidR="00F04DC5" w:rsidRPr="0029187E" w:rsidRDefault="00F04DC5" w:rsidP="00F04DC5">
            <w:pPr>
              <w:jc w:val="both"/>
              <w:rPr>
                <w:bCs/>
              </w:rPr>
            </w:pPr>
            <w:r w:rsidRPr="0029187E">
              <w:rPr>
                <w:bCs/>
              </w:rPr>
              <w:t>0.10 pts</w:t>
            </w:r>
          </w:p>
        </w:tc>
        <w:tc>
          <w:tcPr>
            <w:tcW w:w="674" w:type="dxa"/>
            <w:shd w:val="clear" w:color="auto" w:fill="auto"/>
          </w:tcPr>
          <w:p w14:paraId="4BC1C8D2" w14:textId="77777777" w:rsidR="00F04DC5" w:rsidRPr="0029187E" w:rsidRDefault="00F04DC5" w:rsidP="00F04DC5">
            <w:pPr>
              <w:jc w:val="both"/>
              <w:rPr>
                <w:bCs/>
              </w:rPr>
            </w:pPr>
            <w:r w:rsidRPr="0029187E">
              <w:rPr>
                <w:bCs/>
              </w:rPr>
              <w:t>0.30 pts</w:t>
            </w:r>
          </w:p>
        </w:tc>
        <w:tc>
          <w:tcPr>
            <w:tcW w:w="681" w:type="dxa"/>
            <w:shd w:val="clear" w:color="auto" w:fill="auto"/>
          </w:tcPr>
          <w:p w14:paraId="6441F6C1" w14:textId="77777777" w:rsidR="00F04DC5" w:rsidRPr="0029187E" w:rsidRDefault="00F04DC5" w:rsidP="00F04DC5">
            <w:pPr>
              <w:jc w:val="both"/>
              <w:rPr>
                <w:b/>
              </w:rPr>
            </w:pPr>
            <w:r w:rsidRPr="0029187E">
              <w:rPr>
                <w:bCs/>
              </w:rPr>
              <w:t>0.50 pts</w:t>
            </w:r>
          </w:p>
        </w:tc>
        <w:tc>
          <w:tcPr>
            <w:tcW w:w="681" w:type="dxa"/>
            <w:shd w:val="clear" w:color="auto" w:fill="C5E0B3" w:themeFill="accent6" w:themeFillTint="66"/>
          </w:tcPr>
          <w:p w14:paraId="51A43B7B" w14:textId="77777777" w:rsidR="00F04DC5" w:rsidRPr="0029187E" w:rsidRDefault="00F04DC5" w:rsidP="00F04DC5">
            <w:pPr>
              <w:jc w:val="both"/>
              <w:rPr>
                <w:b/>
              </w:rPr>
            </w:pPr>
            <w:r w:rsidRPr="0029187E">
              <w:rPr>
                <w:bCs/>
              </w:rPr>
              <w:t>0.70 pts</w:t>
            </w:r>
          </w:p>
        </w:tc>
        <w:tc>
          <w:tcPr>
            <w:tcW w:w="643" w:type="dxa"/>
            <w:shd w:val="clear" w:color="auto" w:fill="C5E0B3" w:themeFill="accent6" w:themeFillTint="66"/>
          </w:tcPr>
          <w:p w14:paraId="248AB0B5" w14:textId="77777777" w:rsidR="00F04DC5" w:rsidRPr="0029187E" w:rsidRDefault="00F04DC5" w:rsidP="00F04DC5">
            <w:pPr>
              <w:jc w:val="both"/>
              <w:rPr>
                <w:bCs/>
              </w:rPr>
            </w:pPr>
          </w:p>
        </w:tc>
        <w:tc>
          <w:tcPr>
            <w:tcW w:w="722" w:type="dxa"/>
            <w:shd w:val="clear" w:color="auto" w:fill="C5E0B3" w:themeFill="accent6" w:themeFillTint="66"/>
          </w:tcPr>
          <w:p w14:paraId="77A9CD1E" w14:textId="77777777" w:rsidR="00F04DC5" w:rsidRPr="0029187E" w:rsidRDefault="00F04DC5" w:rsidP="00F04DC5">
            <w:pPr>
              <w:jc w:val="both"/>
              <w:rPr>
                <w:b/>
              </w:rPr>
            </w:pPr>
          </w:p>
        </w:tc>
        <w:tc>
          <w:tcPr>
            <w:tcW w:w="3147" w:type="dxa"/>
            <w:vMerge/>
          </w:tcPr>
          <w:p w14:paraId="482EEF09" w14:textId="77777777" w:rsidR="00F04DC5" w:rsidRPr="0029187E" w:rsidRDefault="00F04DC5" w:rsidP="00F04DC5">
            <w:pPr>
              <w:jc w:val="both"/>
              <w:rPr>
                <w:b/>
              </w:rPr>
            </w:pPr>
          </w:p>
        </w:tc>
      </w:tr>
      <w:tr w:rsidR="00F04DC5" w:rsidRPr="0029187E" w14:paraId="42F0DF9A" w14:textId="77777777" w:rsidTr="0090639F">
        <w:trPr>
          <w:trHeight w:val="502"/>
        </w:trPr>
        <w:tc>
          <w:tcPr>
            <w:tcW w:w="704" w:type="dxa"/>
          </w:tcPr>
          <w:p w14:paraId="2E043E43" w14:textId="77777777" w:rsidR="00F04DC5" w:rsidRPr="0029187E" w:rsidRDefault="00F04DC5" w:rsidP="00F04DC5">
            <w:pPr>
              <w:jc w:val="both"/>
              <w:rPr>
                <w:bCs/>
              </w:rPr>
            </w:pPr>
            <w:r w:rsidRPr="0029187E">
              <w:rPr>
                <w:bCs/>
              </w:rPr>
              <w:t xml:space="preserve">Tier </w:t>
            </w:r>
            <w:r w:rsidR="004F437A" w:rsidRPr="0029187E">
              <w:rPr>
                <w:bCs/>
              </w:rPr>
              <w:t>2</w:t>
            </w:r>
          </w:p>
        </w:tc>
        <w:tc>
          <w:tcPr>
            <w:tcW w:w="1988" w:type="dxa"/>
          </w:tcPr>
          <w:p w14:paraId="73D54F5A" w14:textId="77777777" w:rsidR="00F04DC5" w:rsidRPr="0029187E" w:rsidRDefault="00F04DC5" w:rsidP="00F04DC5">
            <w:pPr>
              <w:jc w:val="both"/>
              <w:rPr>
                <w:bCs/>
              </w:rPr>
            </w:pPr>
            <w:r w:rsidRPr="0029187E">
              <w:rPr>
                <w:bCs/>
              </w:rPr>
              <w:t>30 to 100 million</w:t>
            </w:r>
          </w:p>
        </w:tc>
        <w:tc>
          <w:tcPr>
            <w:tcW w:w="641" w:type="dxa"/>
            <w:shd w:val="clear" w:color="auto" w:fill="auto"/>
          </w:tcPr>
          <w:p w14:paraId="595226AE" w14:textId="77777777" w:rsidR="00F04DC5" w:rsidRPr="0029187E" w:rsidRDefault="00F04DC5" w:rsidP="00F04DC5">
            <w:pPr>
              <w:jc w:val="both"/>
              <w:rPr>
                <w:bCs/>
              </w:rPr>
            </w:pPr>
          </w:p>
        </w:tc>
        <w:tc>
          <w:tcPr>
            <w:tcW w:w="674" w:type="dxa"/>
            <w:shd w:val="clear" w:color="auto" w:fill="auto"/>
          </w:tcPr>
          <w:p w14:paraId="3FA2CC22" w14:textId="77777777" w:rsidR="00F04DC5" w:rsidRPr="0029187E" w:rsidRDefault="00F04DC5" w:rsidP="00F04DC5">
            <w:pPr>
              <w:jc w:val="both"/>
              <w:rPr>
                <w:b/>
              </w:rPr>
            </w:pPr>
            <w:r w:rsidRPr="0029187E">
              <w:rPr>
                <w:bCs/>
              </w:rPr>
              <w:t>0.10 pts</w:t>
            </w:r>
          </w:p>
        </w:tc>
        <w:tc>
          <w:tcPr>
            <w:tcW w:w="681" w:type="dxa"/>
            <w:shd w:val="clear" w:color="auto" w:fill="auto"/>
          </w:tcPr>
          <w:p w14:paraId="637E15E8" w14:textId="77777777" w:rsidR="00F04DC5" w:rsidRPr="0029187E" w:rsidRDefault="00F04DC5" w:rsidP="00F04DC5">
            <w:pPr>
              <w:jc w:val="both"/>
              <w:rPr>
                <w:b/>
              </w:rPr>
            </w:pPr>
            <w:r w:rsidRPr="0029187E">
              <w:rPr>
                <w:bCs/>
              </w:rPr>
              <w:t>0.30 pts</w:t>
            </w:r>
          </w:p>
        </w:tc>
        <w:tc>
          <w:tcPr>
            <w:tcW w:w="681" w:type="dxa"/>
            <w:shd w:val="clear" w:color="auto" w:fill="auto"/>
          </w:tcPr>
          <w:p w14:paraId="771B5226" w14:textId="77777777" w:rsidR="00F04DC5" w:rsidRPr="0029187E" w:rsidRDefault="00F04DC5" w:rsidP="00F04DC5">
            <w:pPr>
              <w:jc w:val="both"/>
              <w:rPr>
                <w:b/>
              </w:rPr>
            </w:pPr>
            <w:r w:rsidRPr="0029187E">
              <w:rPr>
                <w:bCs/>
              </w:rPr>
              <w:t>0.50 pts</w:t>
            </w:r>
          </w:p>
        </w:tc>
        <w:tc>
          <w:tcPr>
            <w:tcW w:w="643" w:type="dxa"/>
            <w:shd w:val="clear" w:color="auto" w:fill="C5E0B3" w:themeFill="accent6" w:themeFillTint="66"/>
          </w:tcPr>
          <w:p w14:paraId="6E2B7915" w14:textId="77777777" w:rsidR="00F04DC5" w:rsidRPr="0029187E" w:rsidRDefault="00F04DC5" w:rsidP="00F04DC5">
            <w:pPr>
              <w:jc w:val="both"/>
              <w:rPr>
                <w:bCs/>
              </w:rPr>
            </w:pPr>
            <w:r w:rsidRPr="0029187E">
              <w:rPr>
                <w:bCs/>
              </w:rPr>
              <w:t>0.70 pts</w:t>
            </w:r>
          </w:p>
        </w:tc>
        <w:tc>
          <w:tcPr>
            <w:tcW w:w="722" w:type="dxa"/>
            <w:shd w:val="clear" w:color="auto" w:fill="C5E0B3" w:themeFill="accent6" w:themeFillTint="66"/>
          </w:tcPr>
          <w:p w14:paraId="14D10F72" w14:textId="77777777" w:rsidR="00F04DC5" w:rsidRPr="0029187E" w:rsidRDefault="00F04DC5" w:rsidP="00F04DC5">
            <w:pPr>
              <w:jc w:val="both"/>
              <w:rPr>
                <w:b/>
              </w:rPr>
            </w:pPr>
          </w:p>
        </w:tc>
        <w:tc>
          <w:tcPr>
            <w:tcW w:w="3147" w:type="dxa"/>
            <w:vMerge/>
          </w:tcPr>
          <w:p w14:paraId="334A42C9" w14:textId="77777777" w:rsidR="00F04DC5" w:rsidRPr="0029187E" w:rsidRDefault="00F04DC5" w:rsidP="00F04DC5">
            <w:pPr>
              <w:jc w:val="both"/>
              <w:rPr>
                <w:b/>
              </w:rPr>
            </w:pPr>
          </w:p>
        </w:tc>
      </w:tr>
      <w:tr w:rsidR="00F04DC5" w:rsidRPr="0029187E" w14:paraId="2AB24EDE" w14:textId="77777777" w:rsidTr="0090639F">
        <w:trPr>
          <w:trHeight w:val="502"/>
        </w:trPr>
        <w:tc>
          <w:tcPr>
            <w:tcW w:w="704" w:type="dxa"/>
          </w:tcPr>
          <w:p w14:paraId="2DBEF4D5" w14:textId="77777777" w:rsidR="00F04DC5" w:rsidRPr="0029187E" w:rsidRDefault="00F04DC5" w:rsidP="00F04DC5">
            <w:pPr>
              <w:jc w:val="both"/>
              <w:rPr>
                <w:bCs/>
              </w:rPr>
            </w:pPr>
            <w:r w:rsidRPr="0029187E">
              <w:rPr>
                <w:bCs/>
              </w:rPr>
              <w:t xml:space="preserve">Tier </w:t>
            </w:r>
            <w:r w:rsidR="004F437A" w:rsidRPr="0029187E">
              <w:rPr>
                <w:bCs/>
              </w:rPr>
              <w:t>3</w:t>
            </w:r>
          </w:p>
        </w:tc>
        <w:tc>
          <w:tcPr>
            <w:tcW w:w="1988" w:type="dxa"/>
          </w:tcPr>
          <w:p w14:paraId="11C359B6" w14:textId="77777777" w:rsidR="00F04DC5" w:rsidRPr="0029187E" w:rsidRDefault="00F04DC5" w:rsidP="00F04DC5">
            <w:pPr>
              <w:jc w:val="both"/>
              <w:rPr>
                <w:bCs/>
              </w:rPr>
            </w:pPr>
            <w:r w:rsidRPr="0029187E">
              <w:rPr>
                <w:bCs/>
              </w:rPr>
              <w:t>Over 100 million</w:t>
            </w:r>
          </w:p>
        </w:tc>
        <w:tc>
          <w:tcPr>
            <w:tcW w:w="641" w:type="dxa"/>
            <w:shd w:val="clear" w:color="auto" w:fill="auto"/>
          </w:tcPr>
          <w:p w14:paraId="0E5555CA" w14:textId="77777777" w:rsidR="00F04DC5" w:rsidRPr="0029187E" w:rsidRDefault="00F04DC5" w:rsidP="00F04DC5">
            <w:pPr>
              <w:jc w:val="both"/>
              <w:rPr>
                <w:bCs/>
              </w:rPr>
            </w:pPr>
          </w:p>
        </w:tc>
        <w:tc>
          <w:tcPr>
            <w:tcW w:w="674" w:type="dxa"/>
            <w:shd w:val="clear" w:color="auto" w:fill="auto"/>
          </w:tcPr>
          <w:p w14:paraId="7AC8E279" w14:textId="77777777" w:rsidR="00F04DC5" w:rsidRPr="0029187E" w:rsidRDefault="00F04DC5" w:rsidP="00F04DC5">
            <w:pPr>
              <w:jc w:val="both"/>
              <w:rPr>
                <w:b/>
              </w:rPr>
            </w:pPr>
          </w:p>
        </w:tc>
        <w:tc>
          <w:tcPr>
            <w:tcW w:w="681" w:type="dxa"/>
            <w:shd w:val="clear" w:color="auto" w:fill="auto"/>
          </w:tcPr>
          <w:p w14:paraId="07A52FBA" w14:textId="77777777" w:rsidR="00F04DC5" w:rsidRPr="0029187E" w:rsidRDefault="00F04DC5" w:rsidP="00F04DC5">
            <w:pPr>
              <w:jc w:val="both"/>
              <w:rPr>
                <w:b/>
              </w:rPr>
            </w:pPr>
            <w:r w:rsidRPr="0029187E">
              <w:rPr>
                <w:bCs/>
              </w:rPr>
              <w:t>0.10 pts</w:t>
            </w:r>
          </w:p>
        </w:tc>
        <w:tc>
          <w:tcPr>
            <w:tcW w:w="681" w:type="dxa"/>
          </w:tcPr>
          <w:p w14:paraId="6724981B" w14:textId="77777777" w:rsidR="00F04DC5" w:rsidRPr="0029187E" w:rsidRDefault="00F04DC5" w:rsidP="00F04DC5">
            <w:pPr>
              <w:jc w:val="both"/>
              <w:rPr>
                <w:b/>
              </w:rPr>
            </w:pPr>
            <w:r w:rsidRPr="0029187E">
              <w:rPr>
                <w:bCs/>
              </w:rPr>
              <w:t>0.30 pts</w:t>
            </w:r>
          </w:p>
        </w:tc>
        <w:tc>
          <w:tcPr>
            <w:tcW w:w="643" w:type="dxa"/>
          </w:tcPr>
          <w:p w14:paraId="01EC4417" w14:textId="77777777" w:rsidR="00F04DC5" w:rsidRPr="0029187E" w:rsidRDefault="00F04DC5" w:rsidP="00F04DC5">
            <w:pPr>
              <w:jc w:val="both"/>
              <w:rPr>
                <w:bCs/>
              </w:rPr>
            </w:pPr>
            <w:r w:rsidRPr="0029187E">
              <w:rPr>
                <w:bCs/>
              </w:rPr>
              <w:t>0.50 pts</w:t>
            </w:r>
          </w:p>
        </w:tc>
        <w:tc>
          <w:tcPr>
            <w:tcW w:w="722" w:type="dxa"/>
            <w:shd w:val="clear" w:color="auto" w:fill="C5E0B3" w:themeFill="accent6" w:themeFillTint="66"/>
          </w:tcPr>
          <w:p w14:paraId="5FFCD8A1" w14:textId="77777777" w:rsidR="00F04DC5" w:rsidRPr="0029187E" w:rsidRDefault="00F04DC5" w:rsidP="00F04DC5">
            <w:pPr>
              <w:jc w:val="both"/>
              <w:rPr>
                <w:bCs/>
              </w:rPr>
            </w:pPr>
            <w:r w:rsidRPr="0029187E">
              <w:rPr>
                <w:bCs/>
              </w:rPr>
              <w:t>0.70 pts</w:t>
            </w:r>
          </w:p>
        </w:tc>
        <w:tc>
          <w:tcPr>
            <w:tcW w:w="3147" w:type="dxa"/>
            <w:vMerge/>
          </w:tcPr>
          <w:p w14:paraId="020F9420" w14:textId="77777777" w:rsidR="00F04DC5" w:rsidRPr="0029187E" w:rsidRDefault="00F04DC5" w:rsidP="00F04DC5">
            <w:pPr>
              <w:jc w:val="both"/>
              <w:rPr>
                <w:bCs/>
              </w:rPr>
            </w:pPr>
          </w:p>
        </w:tc>
      </w:tr>
    </w:tbl>
    <w:p w14:paraId="158859D1" w14:textId="77777777" w:rsidR="003E674B" w:rsidRPr="0029187E" w:rsidRDefault="003E674B" w:rsidP="006D1EB3">
      <w:pPr>
        <w:jc w:val="both"/>
        <w:rPr>
          <w:bCs/>
          <w:i/>
          <w:iCs/>
          <w:sz w:val="22"/>
          <w:szCs w:val="22"/>
        </w:rPr>
      </w:pPr>
    </w:p>
    <w:p w14:paraId="2AEA7620" w14:textId="77777777" w:rsidR="00CB3DB2" w:rsidRPr="0029187E" w:rsidRDefault="00CB3DB2" w:rsidP="006D1EB3">
      <w:pPr>
        <w:jc w:val="both"/>
        <w:rPr>
          <w:bCs/>
          <w:i/>
          <w:iCs/>
          <w:sz w:val="22"/>
          <w:szCs w:val="22"/>
        </w:rPr>
      </w:pPr>
    </w:p>
    <w:p w14:paraId="7FC2833C" w14:textId="77777777" w:rsidR="00B67EBA" w:rsidRPr="0029187E" w:rsidRDefault="00CB3DB2" w:rsidP="006D1EB3">
      <w:pPr>
        <w:jc w:val="both"/>
        <w:rPr>
          <w:b/>
          <w:sz w:val="22"/>
          <w:szCs w:val="22"/>
        </w:rPr>
      </w:pPr>
      <w:r w:rsidRPr="0029187E">
        <w:rPr>
          <w:b/>
          <w:sz w:val="22"/>
          <w:szCs w:val="22"/>
        </w:rPr>
        <w:t>Option 2: Sub-national level</w:t>
      </w:r>
    </w:p>
    <w:p w14:paraId="64319E4A" w14:textId="77777777" w:rsidR="00970CAA" w:rsidRPr="0029187E" w:rsidRDefault="00970CAA" w:rsidP="006D1EB3">
      <w:pPr>
        <w:jc w:val="both"/>
        <w:rPr>
          <w:b/>
          <w:sz w:val="22"/>
          <w:szCs w:val="22"/>
        </w:rPr>
      </w:pPr>
    </w:p>
    <w:p w14:paraId="5E9262B5" w14:textId="56AA01B9" w:rsidR="008D72A4" w:rsidRPr="0029187E" w:rsidRDefault="008D72A4" w:rsidP="006D1EB3">
      <w:pPr>
        <w:jc w:val="both"/>
        <w:rPr>
          <w:bCs/>
          <w:color w:val="FF0000"/>
          <w:sz w:val="22"/>
          <w:szCs w:val="22"/>
        </w:rPr>
      </w:pPr>
      <w:r w:rsidRPr="00AA3973">
        <w:rPr>
          <w:bCs/>
          <w:color w:val="auto"/>
          <w:sz w:val="22"/>
          <w:szCs w:val="22"/>
        </w:rPr>
        <w:t xml:space="preserve">The evaluation scale is proposed below. </w:t>
      </w:r>
      <w:r w:rsidR="00C80067">
        <w:rPr>
          <w:bCs/>
          <w:color w:val="auto"/>
          <w:sz w:val="22"/>
          <w:szCs w:val="22"/>
        </w:rPr>
        <w:t>Users are invited to</w:t>
      </w:r>
      <w:r w:rsidR="00C80067" w:rsidRPr="00AA3973">
        <w:rPr>
          <w:bCs/>
          <w:color w:val="auto"/>
          <w:sz w:val="22"/>
          <w:szCs w:val="22"/>
        </w:rPr>
        <w:t xml:space="preserve"> </w:t>
      </w:r>
      <w:r w:rsidRPr="00AA3973">
        <w:rPr>
          <w:bCs/>
          <w:color w:val="auto"/>
          <w:sz w:val="22"/>
          <w:szCs w:val="22"/>
        </w:rPr>
        <w:t>make any relevant suggestions</w:t>
      </w:r>
      <w:r w:rsidR="00301C49">
        <w:rPr>
          <w:bCs/>
          <w:color w:val="auto"/>
          <w:sz w:val="22"/>
          <w:szCs w:val="22"/>
        </w:rPr>
        <w:t>.</w:t>
      </w:r>
    </w:p>
    <w:p w14:paraId="30E1B430" w14:textId="77777777" w:rsidR="008D72A4" w:rsidRPr="0029187E" w:rsidRDefault="008D72A4" w:rsidP="006D1EB3">
      <w:pPr>
        <w:jc w:val="both"/>
        <w:rPr>
          <w:b/>
          <w:sz w:val="22"/>
          <w:szCs w:val="22"/>
        </w:rPr>
      </w:pPr>
    </w:p>
    <w:tbl>
      <w:tblPr>
        <w:tblStyle w:val="TableGrid"/>
        <w:tblW w:w="0" w:type="auto"/>
        <w:tblLook w:val="04A0" w:firstRow="1" w:lastRow="0" w:firstColumn="1" w:lastColumn="0" w:noHBand="0" w:noVBand="1"/>
      </w:tblPr>
      <w:tblGrid>
        <w:gridCol w:w="704"/>
        <w:gridCol w:w="1988"/>
        <w:gridCol w:w="643"/>
        <w:gridCol w:w="674"/>
        <w:gridCol w:w="681"/>
        <w:gridCol w:w="681"/>
        <w:gridCol w:w="643"/>
        <w:gridCol w:w="722"/>
        <w:gridCol w:w="3150"/>
      </w:tblGrid>
      <w:tr w:rsidR="00970CAA" w:rsidRPr="0029187E" w14:paraId="35A8E907" w14:textId="77777777" w:rsidTr="00BE6064">
        <w:trPr>
          <w:trHeight w:val="274"/>
        </w:trPr>
        <w:tc>
          <w:tcPr>
            <w:tcW w:w="2692" w:type="dxa"/>
            <w:gridSpan w:val="2"/>
            <w:vMerge w:val="restart"/>
          </w:tcPr>
          <w:p w14:paraId="5DCA67A2" w14:textId="77777777" w:rsidR="00970CAA" w:rsidRPr="0029187E" w:rsidRDefault="00970CAA" w:rsidP="00BE6064">
            <w:pPr>
              <w:jc w:val="both"/>
              <w:rPr>
                <w:b/>
              </w:rPr>
            </w:pPr>
          </w:p>
          <w:p w14:paraId="38F695A8" w14:textId="77777777" w:rsidR="00970CAA" w:rsidRPr="0029187E" w:rsidRDefault="00970CAA" w:rsidP="00BE6064">
            <w:pPr>
              <w:jc w:val="both"/>
              <w:rPr>
                <w:b/>
              </w:rPr>
            </w:pPr>
          </w:p>
          <w:p w14:paraId="66D825C5" w14:textId="77777777" w:rsidR="00970CAA" w:rsidRPr="0029187E" w:rsidRDefault="00970CAA" w:rsidP="00BE6064">
            <w:pPr>
              <w:jc w:val="both"/>
              <w:rPr>
                <w:b/>
              </w:rPr>
            </w:pPr>
            <w:r w:rsidRPr="0029187E">
              <w:rPr>
                <w:b/>
              </w:rPr>
              <w:t>Population count</w:t>
            </w:r>
          </w:p>
        </w:tc>
        <w:tc>
          <w:tcPr>
            <w:tcW w:w="7192" w:type="dxa"/>
            <w:gridSpan w:val="7"/>
          </w:tcPr>
          <w:p w14:paraId="0D2DEB4F" w14:textId="77777777" w:rsidR="00970CAA" w:rsidRPr="0029187E" w:rsidRDefault="00970CAA" w:rsidP="00BE6064">
            <w:pPr>
              <w:jc w:val="center"/>
              <w:rPr>
                <w:bCs/>
              </w:rPr>
            </w:pPr>
            <w:r w:rsidRPr="0029187E">
              <w:rPr>
                <w:b/>
              </w:rPr>
              <w:t>Attributed score</w:t>
            </w:r>
          </w:p>
        </w:tc>
      </w:tr>
      <w:tr w:rsidR="00970CAA" w:rsidRPr="0029187E" w14:paraId="1E235113" w14:textId="77777777" w:rsidTr="00BE6064">
        <w:trPr>
          <w:trHeight w:val="532"/>
        </w:trPr>
        <w:tc>
          <w:tcPr>
            <w:tcW w:w="2692" w:type="dxa"/>
            <w:gridSpan w:val="2"/>
            <w:vMerge/>
          </w:tcPr>
          <w:p w14:paraId="2C007548" w14:textId="77777777" w:rsidR="00970CAA" w:rsidRPr="0029187E" w:rsidRDefault="00970CAA" w:rsidP="00BE6064">
            <w:pPr>
              <w:jc w:val="both"/>
              <w:rPr>
                <w:b/>
              </w:rPr>
            </w:pPr>
          </w:p>
        </w:tc>
        <w:tc>
          <w:tcPr>
            <w:tcW w:w="7192" w:type="dxa"/>
            <w:gridSpan w:val="7"/>
          </w:tcPr>
          <w:p w14:paraId="28A0066D" w14:textId="4DCFB745" w:rsidR="00970CAA" w:rsidRPr="0029187E" w:rsidRDefault="00970CAA" w:rsidP="00BE6064">
            <w:pPr>
              <w:jc w:val="center"/>
              <w:rPr>
                <w:bCs/>
                <w:i/>
                <w:iCs/>
              </w:rPr>
            </w:pPr>
            <w:r w:rsidRPr="0029187E">
              <w:rPr>
                <w:bCs/>
                <w:i/>
                <w:iCs/>
              </w:rPr>
              <w:t xml:space="preserve">Amount of time dedicated to SPP support is </w:t>
            </w:r>
            <w:r w:rsidRPr="0029187E">
              <w:rPr>
                <w:b/>
                <w:i/>
                <w:iCs/>
              </w:rPr>
              <w:t>equivalent to</w:t>
            </w:r>
            <w:r w:rsidRPr="0029187E">
              <w:rPr>
                <w:bCs/>
                <w:i/>
                <w:iCs/>
              </w:rPr>
              <w:t>:</w:t>
            </w:r>
          </w:p>
        </w:tc>
      </w:tr>
      <w:tr w:rsidR="00970CAA" w:rsidRPr="0029187E" w14:paraId="7BCE2DC8" w14:textId="77777777" w:rsidTr="00970CAA">
        <w:trPr>
          <w:trHeight w:val="517"/>
        </w:trPr>
        <w:tc>
          <w:tcPr>
            <w:tcW w:w="2692" w:type="dxa"/>
            <w:gridSpan w:val="2"/>
            <w:vMerge/>
          </w:tcPr>
          <w:p w14:paraId="4BEA18B3" w14:textId="77777777" w:rsidR="00970CAA" w:rsidRPr="0029187E" w:rsidRDefault="00970CAA" w:rsidP="00970CAA">
            <w:pPr>
              <w:jc w:val="both"/>
              <w:rPr>
                <w:b/>
              </w:rPr>
            </w:pPr>
          </w:p>
        </w:tc>
        <w:tc>
          <w:tcPr>
            <w:tcW w:w="641" w:type="dxa"/>
          </w:tcPr>
          <w:p w14:paraId="6EC259D9" w14:textId="77777777" w:rsidR="00970CAA" w:rsidRPr="0029187E" w:rsidRDefault="00970CAA" w:rsidP="00970CAA">
            <w:pPr>
              <w:jc w:val="both"/>
              <w:rPr>
                <w:bCs/>
              </w:rPr>
            </w:pPr>
            <w:r w:rsidRPr="0029187E">
              <w:rPr>
                <w:bCs/>
              </w:rPr>
              <w:t>1 staff</w:t>
            </w:r>
          </w:p>
        </w:tc>
        <w:tc>
          <w:tcPr>
            <w:tcW w:w="674" w:type="dxa"/>
          </w:tcPr>
          <w:p w14:paraId="30FDDD55" w14:textId="77777777" w:rsidR="00970CAA" w:rsidRPr="0029187E" w:rsidRDefault="00970CAA" w:rsidP="00970CAA">
            <w:pPr>
              <w:jc w:val="both"/>
              <w:rPr>
                <w:bCs/>
              </w:rPr>
            </w:pPr>
            <w:r w:rsidRPr="0029187E">
              <w:rPr>
                <w:bCs/>
              </w:rPr>
              <w:t>2 staff</w:t>
            </w:r>
          </w:p>
        </w:tc>
        <w:tc>
          <w:tcPr>
            <w:tcW w:w="681" w:type="dxa"/>
          </w:tcPr>
          <w:p w14:paraId="1620D754" w14:textId="77777777" w:rsidR="00970CAA" w:rsidRPr="0029187E" w:rsidRDefault="00970CAA" w:rsidP="00970CAA">
            <w:pPr>
              <w:jc w:val="both"/>
              <w:rPr>
                <w:b/>
              </w:rPr>
            </w:pPr>
            <w:r w:rsidRPr="0029187E">
              <w:rPr>
                <w:bCs/>
              </w:rPr>
              <w:t>3+ staff</w:t>
            </w:r>
          </w:p>
        </w:tc>
        <w:tc>
          <w:tcPr>
            <w:tcW w:w="681" w:type="dxa"/>
          </w:tcPr>
          <w:p w14:paraId="04F17601" w14:textId="77777777" w:rsidR="00970CAA" w:rsidRPr="0029187E" w:rsidRDefault="00970CAA" w:rsidP="00970CAA">
            <w:pPr>
              <w:jc w:val="both"/>
              <w:rPr>
                <w:b/>
              </w:rPr>
            </w:pPr>
            <w:r w:rsidRPr="0029187E">
              <w:rPr>
                <w:bCs/>
              </w:rPr>
              <w:t>5+ staff</w:t>
            </w:r>
          </w:p>
        </w:tc>
        <w:tc>
          <w:tcPr>
            <w:tcW w:w="643" w:type="dxa"/>
          </w:tcPr>
          <w:p w14:paraId="3E48B897" w14:textId="77777777" w:rsidR="00970CAA" w:rsidRPr="0029187E" w:rsidRDefault="00970CAA" w:rsidP="00970CAA">
            <w:pPr>
              <w:jc w:val="both"/>
              <w:rPr>
                <w:b/>
              </w:rPr>
            </w:pPr>
            <w:r w:rsidRPr="0029187E">
              <w:rPr>
                <w:bCs/>
              </w:rPr>
              <w:t>10+ staff</w:t>
            </w:r>
          </w:p>
        </w:tc>
        <w:tc>
          <w:tcPr>
            <w:tcW w:w="722" w:type="dxa"/>
          </w:tcPr>
          <w:p w14:paraId="06DE437D" w14:textId="77777777" w:rsidR="00970CAA" w:rsidRPr="0029187E" w:rsidRDefault="00970CAA" w:rsidP="00970CAA">
            <w:pPr>
              <w:jc w:val="both"/>
              <w:rPr>
                <w:b/>
              </w:rPr>
            </w:pPr>
            <w:r w:rsidRPr="0029187E">
              <w:rPr>
                <w:bCs/>
              </w:rPr>
              <w:t>20+ staff</w:t>
            </w:r>
          </w:p>
        </w:tc>
        <w:tc>
          <w:tcPr>
            <w:tcW w:w="3150" w:type="dxa"/>
            <w:vMerge w:val="restart"/>
          </w:tcPr>
          <w:p w14:paraId="17CFC298" w14:textId="77777777" w:rsidR="00970CAA" w:rsidRPr="0029187E" w:rsidRDefault="00970CAA" w:rsidP="00970CAA">
            <w:pPr>
              <w:jc w:val="both"/>
              <w:rPr>
                <w:bCs/>
              </w:rPr>
            </w:pPr>
          </w:p>
          <w:p w14:paraId="1868ECD4" w14:textId="77777777" w:rsidR="00970CAA" w:rsidRPr="0029187E" w:rsidRDefault="00970CAA" w:rsidP="00970CAA">
            <w:pPr>
              <w:jc w:val="both"/>
              <w:rPr>
                <w:bCs/>
              </w:rPr>
            </w:pPr>
          </w:p>
          <w:p w14:paraId="0C524FEB" w14:textId="77777777" w:rsidR="00970CAA" w:rsidRPr="0029187E" w:rsidRDefault="00970CAA" w:rsidP="00970CAA">
            <w:pPr>
              <w:jc w:val="both"/>
              <w:rPr>
                <w:bCs/>
              </w:rPr>
            </w:pPr>
          </w:p>
          <w:p w14:paraId="4CD0A81D" w14:textId="77777777" w:rsidR="00970CAA" w:rsidRPr="0029187E" w:rsidRDefault="00970CAA" w:rsidP="00970CAA">
            <w:pPr>
              <w:jc w:val="both"/>
              <w:rPr>
                <w:bCs/>
              </w:rPr>
            </w:pPr>
            <w:r w:rsidRPr="0029187E">
              <w:rPr>
                <w:bCs/>
              </w:rPr>
              <w:t>+ 0.30 pts bonus points if specific unit dedicated to SPP</w:t>
            </w:r>
          </w:p>
        </w:tc>
      </w:tr>
      <w:tr w:rsidR="00970CAA" w:rsidRPr="0029187E" w14:paraId="173C78DF" w14:textId="77777777" w:rsidTr="00970CAA">
        <w:trPr>
          <w:trHeight w:val="517"/>
        </w:trPr>
        <w:tc>
          <w:tcPr>
            <w:tcW w:w="704" w:type="dxa"/>
          </w:tcPr>
          <w:p w14:paraId="2FBF5C46" w14:textId="77777777" w:rsidR="00970CAA" w:rsidRPr="0029187E" w:rsidRDefault="00970CAA" w:rsidP="00970CAA">
            <w:pPr>
              <w:jc w:val="both"/>
              <w:rPr>
                <w:bCs/>
              </w:rPr>
            </w:pPr>
            <w:r w:rsidRPr="0029187E">
              <w:rPr>
                <w:bCs/>
              </w:rPr>
              <w:t>Tier 1</w:t>
            </w:r>
          </w:p>
        </w:tc>
        <w:tc>
          <w:tcPr>
            <w:tcW w:w="1988" w:type="dxa"/>
          </w:tcPr>
          <w:p w14:paraId="5B43C4C4" w14:textId="77777777" w:rsidR="00970CAA" w:rsidRPr="00AA3973" w:rsidRDefault="00970CAA" w:rsidP="00970CAA">
            <w:pPr>
              <w:jc w:val="both"/>
              <w:rPr>
                <w:bCs/>
                <w:color w:val="auto"/>
              </w:rPr>
            </w:pPr>
            <w:r w:rsidRPr="00AA3973">
              <w:rPr>
                <w:bCs/>
                <w:color w:val="auto"/>
              </w:rPr>
              <w:t>0 to 200,000</w:t>
            </w:r>
          </w:p>
        </w:tc>
        <w:tc>
          <w:tcPr>
            <w:tcW w:w="641" w:type="dxa"/>
            <w:shd w:val="clear" w:color="auto" w:fill="auto"/>
          </w:tcPr>
          <w:p w14:paraId="51E07D27" w14:textId="77777777" w:rsidR="00970CAA" w:rsidRPr="0029187E" w:rsidRDefault="00970CAA" w:rsidP="00970CAA">
            <w:pPr>
              <w:jc w:val="both"/>
              <w:rPr>
                <w:bCs/>
              </w:rPr>
            </w:pPr>
            <w:r w:rsidRPr="0029187E">
              <w:rPr>
                <w:bCs/>
              </w:rPr>
              <w:t>0.10 pts</w:t>
            </w:r>
          </w:p>
        </w:tc>
        <w:tc>
          <w:tcPr>
            <w:tcW w:w="674" w:type="dxa"/>
            <w:shd w:val="clear" w:color="auto" w:fill="auto"/>
          </w:tcPr>
          <w:p w14:paraId="2C2E14DD" w14:textId="77777777" w:rsidR="00970CAA" w:rsidRPr="0029187E" w:rsidRDefault="00970CAA" w:rsidP="00970CAA">
            <w:pPr>
              <w:jc w:val="both"/>
              <w:rPr>
                <w:bCs/>
              </w:rPr>
            </w:pPr>
            <w:r w:rsidRPr="0029187E">
              <w:rPr>
                <w:bCs/>
              </w:rPr>
              <w:t>0.30 pts</w:t>
            </w:r>
          </w:p>
        </w:tc>
        <w:tc>
          <w:tcPr>
            <w:tcW w:w="681" w:type="dxa"/>
            <w:shd w:val="clear" w:color="auto" w:fill="auto"/>
          </w:tcPr>
          <w:p w14:paraId="7EE33800" w14:textId="77777777" w:rsidR="00970CAA" w:rsidRPr="0029187E" w:rsidRDefault="00970CAA" w:rsidP="00970CAA">
            <w:pPr>
              <w:jc w:val="both"/>
              <w:rPr>
                <w:b/>
              </w:rPr>
            </w:pPr>
            <w:r w:rsidRPr="0029187E">
              <w:rPr>
                <w:bCs/>
              </w:rPr>
              <w:t>0.50 pts</w:t>
            </w:r>
          </w:p>
        </w:tc>
        <w:tc>
          <w:tcPr>
            <w:tcW w:w="681" w:type="dxa"/>
            <w:shd w:val="clear" w:color="auto" w:fill="C5E0B3" w:themeFill="accent6" w:themeFillTint="66"/>
          </w:tcPr>
          <w:p w14:paraId="6DE85068" w14:textId="77777777" w:rsidR="00970CAA" w:rsidRPr="0029187E" w:rsidRDefault="00970CAA" w:rsidP="00970CAA">
            <w:pPr>
              <w:jc w:val="both"/>
              <w:rPr>
                <w:b/>
              </w:rPr>
            </w:pPr>
            <w:r w:rsidRPr="0029187E">
              <w:rPr>
                <w:bCs/>
              </w:rPr>
              <w:t>0.70 pts</w:t>
            </w:r>
          </w:p>
        </w:tc>
        <w:tc>
          <w:tcPr>
            <w:tcW w:w="643" w:type="dxa"/>
            <w:shd w:val="clear" w:color="auto" w:fill="C5E0B3" w:themeFill="accent6" w:themeFillTint="66"/>
          </w:tcPr>
          <w:p w14:paraId="0461A217" w14:textId="77777777" w:rsidR="00970CAA" w:rsidRPr="0029187E" w:rsidRDefault="00970CAA" w:rsidP="00970CAA">
            <w:pPr>
              <w:jc w:val="both"/>
              <w:rPr>
                <w:bCs/>
              </w:rPr>
            </w:pPr>
          </w:p>
        </w:tc>
        <w:tc>
          <w:tcPr>
            <w:tcW w:w="722" w:type="dxa"/>
            <w:shd w:val="clear" w:color="auto" w:fill="C5E0B3" w:themeFill="accent6" w:themeFillTint="66"/>
          </w:tcPr>
          <w:p w14:paraId="30940D05" w14:textId="77777777" w:rsidR="00970CAA" w:rsidRPr="0029187E" w:rsidRDefault="00970CAA" w:rsidP="00970CAA">
            <w:pPr>
              <w:jc w:val="both"/>
              <w:rPr>
                <w:b/>
              </w:rPr>
            </w:pPr>
          </w:p>
        </w:tc>
        <w:tc>
          <w:tcPr>
            <w:tcW w:w="3150" w:type="dxa"/>
            <w:vMerge/>
          </w:tcPr>
          <w:p w14:paraId="3AC4494A" w14:textId="77777777" w:rsidR="00970CAA" w:rsidRPr="0029187E" w:rsidRDefault="00970CAA" w:rsidP="00970CAA">
            <w:pPr>
              <w:jc w:val="both"/>
              <w:rPr>
                <w:b/>
              </w:rPr>
            </w:pPr>
          </w:p>
        </w:tc>
      </w:tr>
      <w:tr w:rsidR="00970CAA" w:rsidRPr="0029187E" w14:paraId="5B72C8F9" w14:textId="77777777" w:rsidTr="00970CAA">
        <w:trPr>
          <w:trHeight w:val="502"/>
        </w:trPr>
        <w:tc>
          <w:tcPr>
            <w:tcW w:w="704" w:type="dxa"/>
          </w:tcPr>
          <w:p w14:paraId="05F5C673" w14:textId="77777777" w:rsidR="00970CAA" w:rsidRPr="0029187E" w:rsidRDefault="00970CAA" w:rsidP="00970CAA">
            <w:pPr>
              <w:jc w:val="both"/>
              <w:rPr>
                <w:bCs/>
              </w:rPr>
            </w:pPr>
            <w:r w:rsidRPr="0029187E">
              <w:rPr>
                <w:bCs/>
              </w:rPr>
              <w:t>Tier 2</w:t>
            </w:r>
          </w:p>
        </w:tc>
        <w:tc>
          <w:tcPr>
            <w:tcW w:w="1988" w:type="dxa"/>
          </w:tcPr>
          <w:p w14:paraId="40CAEF89" w14:textId="77777777" w:rsidR="00970CAA" w:rsidRPr="00AA3973" w:rsidRDefault="00970CAA" w:rsidP="00970CAA">
            <w:pPr>
              <w:jc w:val="both"/>
              <w:rPr>
                <w:bCs/>
                <w:color w:val="auto"/>
              </w:rPr>
            </w:pPr>
            <w:r w:rsidRPr="00AA3973">
              <w:rPr>
                <w:bCs/>
                <w:color w:val="auto"/>
              </w:rPr>
              <w:t>200,000 to 500,000</w:t>
            </w:r>
          </w:p>
        </w:tc>
        <w:tc>
          <w:tcPr>
            <w:tcW w:w="641" w:type="dxa"/>
            <w:shd w:val="clear" w:color="auto" w:fill="auto"/>
          </w:tcPr>
          <w:p w14:paraId="445438BB" w14:textId="77777777" w:rsidR="00970CAA" w:rsidRPr="0029187E" w:rsidRDefault="00970CAA" w:rsidP="00970CAA">
            <w:pPr>
              <w:jc w:val="both"/>
              <w:rPr>
                <w:bCs/>
              </w:rPr>
            </w:pPr>
          </w:p>
        </w:tc>
        <w:tc>
          <w:tcPr>
            <w:tcW w:w="674" w:type="dxa"/>
            <w:shd w:val="clear" w:color="auto" w:fill="auto"/>
          </w:tcPr>
          <w:p w14:paraId="6E112F3A" w14:textId="77777777" w:rsidR="00970CAA" w:rsidRPr="0029187E" w:rsidRDefault="00970CAA" w:rsidP="00970CAA">
            <w:pPr>
              <w:jc w:val="both"/>
              <w:rPr>
                <w:b/>
              </w:rPr>
            </w:pPr>
            <w:r w:rsidRPr="0029187E">
              <w:rPr>
                <w:bCs/>
              </w:rPr>
              <w:t>0.10 pts</w:t>
            </w:r>
          </w:p>
        </w:tc>
        <w:tc>
          <w:tcPr>
            <w:tcW w:w="681" w:type="dxa"/>
            <w:shd w:val="clear" w:color="auto" w:fill="auto"/>
          </w:tcPr>
          <w:p w14:paraId="244DC759" w14:textId="77777777" w:rsidR="00970CAA" w:rsidRPr="0029187E" w:rsidRDefault="00970CAA" w:rsidP="00970CAA">
            <w:pPr>
              <w:jc w:val="both"/>
              <w:rPr>
                <w:b/>
              </w:rPr>
            </w:pPr>
            <w:r w:rsidRPr="0029187E">
              <w:rPr>
                <w:bCs/>
              </w:rPr>
              <w:t>0.30 pts</w:t>
            </w:r>
          </w:p>
        </w:tc>
        <w:tc>
          <w:tcPr>
            <w:tcW w:w="681" w:type="dxa"/>
            <w:shd w:val="clear" w:color="auto" w:fill="auto"/>
          </w:tcPr>
          <w:p w14:paraId="56E55DCC" w14:textId="77777777" w:rsidR="00970CAA" w:rsidRPr="0029187E" w:rsidRDefault="00970CAA" w:rsidP="00970CAA">
            <w:pPr>
              <w:jc w:val="both"/>
              <w:rPr>
                <w:b/>
              </w:rPr>
            </w:pPr>
            <w:r w:rsidRPr="0029187E">
              <w:rPr>
                <w:bCs/>
              </w:rPr>
              <w:t>0.50 pts</w:t>
            </w:r>
          </w:p>
        </w:tc>
        <w:tc>
          <w:tcPr>
            <w:tcW w:w="643" w:type="dxa"/>
            <w:shd w:val="clear" w:color="auto" w:fill="C5E0B3" w:themeFill="accent6" w:themeFillTint="66"/>
          </w:tcPr>
          <w:p w14:paraId="384C4B5A" w14:textId="77777777" w:rsidR="00970CAA" w:rsidRPr="0029187E" w:rsidRDefault="00970CAA" w:rsidP="00970CAA">
            <w:pPr>
              <w:jc w:val="both"/>
              <w:rPr>
                <w:bCs/>
              </w:rPr>
            </w:pPr>
            <w:r w:rsidRPr="0029187E">
              <w:rPr>
                <w:bCs/>
              </w:rPr>
              <w:t>0.70 pts</w:t>
            </w:r>
          </w:p>
        </w:tc>
        <w:tc>
          <w:tcPr>
            <w:tcW w:w="722" w:type="dxa"/>
            <w:shd w:val="clear" w:color="auto" w:fill="C5E0B3" w:themeFill="accent6" w:themeFillTint="66"/>
          </w:tcPr>
          <w:p w14:paraId="61F39947" w14:textId="77777777" w:rsidR="00970CAA" w:rsidRPr="0029187E" w:rsidRDefault="00970CAA" w:rsidP="00970CAA">
            <w:pPr>
              <w:jc w:val="both"/>
              <w:rPr>
                <w:b/>
              </w:rPr>
            </w:pPr>
          </w:p>
        </w:tc>
        <w:tc>
          <w:tcPr>
            <w:tcW w:w="3150" w:type="dxa"/>
            <w:vMerge/>
          </w:tcPr>
          <w:p w14:paraId="594C33F9" w14:textId="77777777" w:rsidR="00970CAA" w:rsidRPr="0029187E" w:rsidRDefault="00970CAA" w:rsidP="00970CAA">
            <w:pPr>
              <w:jc w:val="both"/>
              <w:rPr>
                <w:b/>
              </w:rPr>
            </w:pPr>
          </w:p>
        </w:tc>
      </w:tr>
      <w:tr w:rsidR="00970CAA" w:rsidRPr="0029187E" w14:paraId="0879E844" w14:textId="77777777" w:rsidTr="00970CAA">
        <w:trPr>
          <w:trHeight w:val="502"/>
        </w:trPr>
        <w:tc>
          <w:tcPr>
            <w:tcW w:w="704" w:type="dxa"/>
          </w:tcPr>
          <w:p w14:paraId="5D94D96A" w14:textId="77777777" w:rsidR="00970CAA" w:rsidRPr="0029187E" w:rsidRDefault="00970CAA" w:rsidP="00970CAA">
            <w:pPr>
              <w:jc w:val="both"/>
              <w:rPr>
                <w:bCs/>
              </w:rPr>
            </w:pPr>
            <w:r w:rsidRPr="0029187E">
              <w:rPr>
                <w:bCs/>
              </w:rPr>
              <w:t>Tier 3</w:t>
            </w:r>
          </w:p>
        </w:tc>
        <w:tc>
          <w:tcPr>
            <w:tcW w:w="1988" w:type="dxa"/>
          </w:tcPr>
          <w:p w14:paraId="326592FF" w14:textId="77777777" w:rsidR="00970CAA" w:rsidRPr="00AA3973" w:rsidRDefault="00970CAA" w:rsidP="00970CAA">
            <w:pPr>
              <w:jc w:val="both"/>
              <w:rPr>
                <w:bCs/>
                <w:color w:val="auto"/>
              </w:rPr>
            </w:pPr>
            <w:r w:rsidRPr="00AA3973">
              <w:rPr>
                <w:bCs/>
                <w:color w:val="auto"/>
              </w:rPr>
              <w:t>Over 500,000</w:t>
            </w:r>
          </w:p>
        </w:tc>
        <w:tc>
          <w:tcPr>
            <w:tcW w:w="641" w:type="dxa"/>
            <w:shd w:val="clear" w:color="auto" w:fill="auto"/>
          </w:tcPr>
          <w:p w14:paraId="7DC51228" w14:textId="77777777" w:rsidR="00970CAA" w:rsidRPr="0029187E" w:rsidRDefault="00970CAA" w:rsidP="00970CAA">
            <w:pPr>
              <w:jc w:val="both"/>
              <w:rPr>
                <w:bCs/>
              </w:rPr>
            </w:pPr>
          </w:p>
        </w:tc>
        <w:tc>
          <w:tcPr>
            <w:tcW w:w="674" w:type="dxa"/>
            <w:shd w:val="clear" w:color="auto" w:fill="auto"/>
          </w:tcPr>
          <w:p w14:paraId="0C567A5A" w14:textId="77777777" w:rsidR="00970CAA" w:rsidRPr="0029187E" w:rsidRDefault="00970CAA" w:rsidP="00970CAA">
            <w:pPr>
              <w:jc w:val="both"/>
              <w:rPr>
                <w:b/>
              </w:rPr>
            </w:pPr>
          </w:p>
        </w:tc>
        <w:tc>
          <w:tcPr>
            <w:tcW w:w="681" w:type="dxa"/>
            <w:shd w:val="clear" w:color="auto" w:fill="auto"/>
          </w:tcPr>
          <w:p w14:paraId="6CA07EDF" w14:textId="77777777" w:rsidR="00970CAA" w:rsidRPr="0029187E" w:rsidRDefault="00970CAA" w:rsidP="00970CAA">
            <w:pPr>
              <w:jc w:val="both"/>
              <w:rPr>
                <w:b/>
              </w:rPr>
            </w:pPr>
            <w:r w:rsidRPr="0029187E">
              <w:rPr>
                <w:bCs/>
              </w:rPr>
              <w:t>0.10 pts</w:t>
            </w:r>
          </w:p>
        </w:tc>
        <w:tc>
          <w:tcPr>
            <w:tcW w:w="681" w:type="dxa"/>
          </w:tcPr>
          <w:p w14:paraId="64302958" w14:textId="77777777" w:rsidR="00970CAA" w:rsidRPr="0029187E" w:rsidRDefault="00970CAA" w:rsidP="00970CAA">
            <w:pPr>
              <w:jc w:val="both"/>
              <w:rPr>
                <w:b/>
              </w:rPr>
            </w:pPr>
            <w:r w:rsidRPr="0029187E">
              <w:rPr>
                <w:bCs/>
              </w:rPr>
              <w:t>0.30 pts</w:t>
            </w:r>
          </w:p>
        </w:tc>
        <w:tc>
          <w:tcPr>
            <w:tcW w:w="643" w:type="dxa"/>
          </w:tcPr>
          <w:p w14:paraId="26AF0A62" w14:textId="77777777" w:rsidR="00970CAA" w:rsidRPr="0029187E" w:rsidRDefault="00970CAA" w:rsidP="00970CAA">
            <w:pPr>
              <w:jc w:val="both"/>
              <w:rPr>
                <w:bCs/>
              </w:rPr>
            </w:pPr>
            <w:r w:rsidRPr="0029187E">
              <w:rPr>
                <w:bCs/>
              </w:rPr>
              <w:t>0.50 pts</w:t>
            </w:r>
          </w:p>
        </w:tc>
        <w:tc>
          <w:tcPr>
            <w:tcW w:w="722" w:type="dxa"/>
            <w:shd w:val="clear" w:color="auto" w:fill="C5E0B3" w:themeFill="accent6" w:themeFillTint="66"/>
          </w:tcPr>
          <w:p w14:paraId="242E1D48" w14:textId="77777777" w:rsidR="00970CAA" w:rsidRPr="0029187E" w:rsidRDefault="00970CAA" w:rsidP="00970CAA">
            <w:pPr>
              <w:jc w:val="both"/>
              <w:rPr>
                <w:bCs/>
              </w:rPr>
            </w:pPr>
            <w:r w:rsidRPr="0029187E">
              <w:rPr>
                <w:bCs/>
              </w:rPr>
              <w:t>0.70 pts</w:t>
            </w:r>
          </w:p>
        </w:tc>
        <w:tc>
          <w:tcPr>
            <w:tcW w:w="3150" w:type="dxa"/>
            <w:vMerge/>
          </w:tcPr>
          <w:p w14:paraId="1826182B" w14:textId="77777777" w:rsidR="00970CAA" w:rsidRPr="0029187E" w:rsidRDefault="00970CAA" w:rsidP="00970CAA">
            <w:pPr>
              <w:jc w:val="both"/>
              <w:rPr>
                <w:bCs/>
              </w:rPr>
            </w:pPr>
          </w:p>
        </w:tc>
      </w:tr>
    </w:tbl>
    <w:p w14:paraId="47D0267C" w14:textId="77777777" w:rsidR="00CB3DB2" w:rsidRPr="0029187E" w:rsidRDefault="00CB3DB2" w:rsidP="006D1EB3">
      <w:pPr>
        <w:jc w:val="both"/>
        <w:rPr>
          <w:bCs/>
          <w:sz w:val="22"/>
          <w:szCs w:val="22"/>
        </w:rPr>
      </w:pPr>
    </w:p>
    <w:p w14:paraId="17613C37" w14:textId="77777777" w:rsidR="00CB3DB2" w:rsidRPr="0029187E" w:rsidRDefault="00CB3DB2" w:rsidP="006D1EB3">
      <w:pPr>
        <w:jc w:val="both"/>
        <w:rPr>
          <w:bCs/>
          <w:sz w:val="22"/>
          <w:szCs w:val="22"/>
        </w:rPr>
      </w:pPr>
    </w:p>
    <w:p w14:paraId="084FC34E" w14:textId="3CBCF814" w:rsidR="00237672" w:rsidRPr="0029187E" w:rsidRDefault="007A0FE9">
      <w:pPr>
        <w:rPr>
          <w:b/>
          <w:bCs/>
          <w:sz w:val="22"/>
          <w:szCs w:val="22"/>
        </w:rPr>
      </w:pPr>
      <w:bookmarkStart w:id="33" w:name="_Toc29998180"/>
      <w:bookmarkStart w:id="34" w:name="_Toc31794341"/>
      <w:r>
        <w:rPr>
          <w:rStyle w:val="Heading2Char"/>
        </w:rPr>
        <w:t>8.5</w:t>
      </w:r>
      <w:r w:rsidR="00092F8D">
        <w:rPr>
          <w:rStyle w:val="Heading2Char"/>
        </w:rPr>
        <w:t>.</w:t>
      </w:r>
      <w:r>
        <w:rPr>
          <w:rStyle w:val="Heading2Char"/>
        </w:rPr>
        <w:t xml:space="preserve"> </w:t>
      </w:r>
      <w:r w:rsidR="007B794B" w:rsidRPr="00AA3973">
        <w:rPr>
          <w:rStyle w:val="Heading2Char"/>
        </w:rPr>
        <w:t>D</w:t>
      </w:r>
      <w:r w:rsidR="00237672" w:rsidRPr="00AA3973">
        <w:rPr>
          <w:rStyle w:val="Heading2Char"/>
        </w:rPr>
        <w:t xml:space="preserve">: </w:t>
      </w:r>
      <w:r w:rsidR="00E97CFA" w:rsidRPr="00AA3973">
        <w:rPr>
          <w:rStyle w:val="Heading2Char"/>
        </w:rPr>
        <w:t>Training</w:t>
      </w:r>
      <w:r w:rsidR="002B2348" w:rsidRPr="00AA3973">
        <w:rPr>
          <w:rStyle w:val="Heading2Char"/>
        </w:rPr>
        <w:t>/Capacity-building</w:t>
      </w:r>
      <w:r w:rsidR="00E97CFA" w:rsidRPr="00AA3973">
        <w:rPr>
          <w:rStyle w:val="Heading2Char"/>
        </w:rPr>
        <w:t xml:space="preserve"> of public </w:t>
      </w:r>
      <w:r w:rsidR="00C52CE4" w:rsidRPr="00AA3973">
        <w:rPr>
          <w:rStyle w:val="Heading2Char"/>
        </w:rPr>
        <w:t xml:space="preserve">procurement </w:t>
      </w:r>
      <w:r w:rsidR="00E97CFA" w:rsidRPr="00311954">
        <w:rPr>
          <w:rStyle w:val="Heading2Char"/>
        </w:rPr>
        <w:t>pr</w:t>
      </w:r>
      <w:r w:rsidR="00C52CE4" w:rsidRPr="00311954">
        <w:rPr>
          <w:rStyle w:val="Heading2Char"/>
        </w:rPr>
        <w:t>actition</w:t>
      </w:r>
      <w:r w:rsidR="00E97CFA" w:rsidRPr="00311954">
        <w:rPr>
          <w:rStyle w:val="Heading2Char"/>
        </w:rPr>
        <w:t>ers</w:t>
      </w:r>
      <w:r w:rsidR="00237672" w:rsidRPr="00311954">
        <w:rPr>
          <w:rStyle w:val="Heading2Char"/>
          <w:vertAlign w:val="superscript"/>
        </w:rPr>
        <w:footnoteReference w:id="8"/>
      </w:r>
      <w:r w:rsidR="00237672" w:rsidRPr="00311954">
        <w:rPr>
          <w:rStyle w:val="Heading2Char"/>
        </w:rPr>
        <w:t xml:space="preserve"> on</w:t>
      </w:r>
      <w:r w:rsidR="00237672" w:rsidRPr="00AA3973">
        <w:rPr>
          <w:rStyle w:val="Heading2Char"/>
        </w:rPr>
        <w:t xml:space="preserve"> SPP</w:t>
      </w:r>
      <w:r w:rsidR="00B64359" w:rsidRPr="00AA3973">
        <w:rPr>
          <w:rStyle w:val="Heading2Char"/>
        </w:rPr>
        <w:t>/GPP</w:t>
      </w:r>
      <w:r w:rsidR="00237672" w:rsidRPr="00AA3973">
        <w:rPr>
          <w:rStyle w:val="Heading2Char"/>
        </w:rPr>
        <w:t xml:space="preserve"> (national, state and city levels)</w:t>
      </w:r>
      <w:bookmarkEnd w:id="33"/>
      <w:bookmarkEnd w:id="34"/>
      <w:r w:rsidR="00A814EE" w:rsidRPr="0029187E">
        <w:rPr>
          <w:b/>
          <w:bCs/>
          <w:sz w:val="22"/>
          <w:szCs w:val="22"/>
        </w:rPr>
        <w:t xml:space="preserve"> </w:t>
      </w:r>
      <w:r w:rsidR="00A814EE" w:rsidRPr="00AA3973">
        <w:rPr>
          <w:bCs/>
          <w:color w:val="auto"/>
          <w:sz w:val="22"/>
          <w:szCs w:val="22"/>
        </w:rPr>
        <w:t>(</w:t>
      </w:r>
      <w:r w:rsidR="00C80067" w:rsidRPr="00AA3973">
        <w:rPr>
          <w:bCs/>
          <w:color w:val="auto"/>
          <w:sz w:val="22"/>
          <w:szCs w:val="22"/>
        </w:rPr>
        <w:t>points to be calculated according to the explanation and tables below, max 1 point</w:t>
      </w:r>
      <w:r w:rsidR="00A814EE" w:rsidRPr="00AA3973">
        <w:rPr>
          <w:bCs/>
          <w:color w:val="auto"/>
          <w:sz w:val="22"/>
          <w:szCs w:val="22"/>
        </w:rPr>
        <w:t>)</w:t>
      </w:r>
      <w:r w:rsidR="00237672" w:rsidRPr="00AA3973">
        <w:rPr>
          <w:bCs/>
          <w:color w:val="auto"/>
          <w:sz w:val="22"/>
          <w:szCs w:val="22"/>
        </w:rPr>
        <w:br/>
      </w:r>
    </w:p>
    <w:p w14:paraId="77043916" w14:textId="083A10A0" w:rsidR="00594087" w:rsidRPr="0029187E" w:rsidRDefault="004C4520" w:rsidP="006D1EB3">
      <w:pPr>
        <w:jc w:val="both"/>
        <w:rPr>
          <w:bCs/>
          <w:iCs/>
          <w:color w:val="auto"/>
          <w:sz w:val="22"/>
          <w:szCs w:val="22"/>
        </w:rPr>
      </w:pPr>
      <w:r w:rsidRPr="0029187E">
        <w:rPr>
          <w:i/>
          <w:iCs/>
          <w:sz w:val="22"/>
        </w:rPr>
        <w:t>To</w:t>
      </w:r>
      <w:r w:rsidR="00005BE7" w:rsidRPr="0029187E">
        <w:rPr>
          <w:i/>
          <w:iCs/>
          <w:sz w:val="22"/>
        </w:rPr>
        <w:t xml:space="preserve"> evaluate </w:t>
      </w:r>
      <w:r w:rsidR="007B794B" w:rsidRPr="0029187E">
        <w:rPr>
          <w:i/>
          <w:iCs/>
          <w:sz w:val="22"/>
        </w:rPr>
        <w:t xml:space="preserve">SPP </w:t>
      </w:r>
      <w:r w:rsidR="00005BE7" w:rsidRPr="0029187E">
        <w:rPr>
          <w:i/>
          <w:iCs/>
          <w:sz w:val="22"/>
        </w:rPr>
        <w:t>training efforts</w:t>
      </w:r>
      <w:r w:rsidR="007B794B" w:rsidRPr="0029187E">
        <w:rPr>
          <w:i/>
          <w:iCs/>
          <w:sz w:val="22"/>
        </w:rPr>
        <w:t>,</w:t>
      </w:r>
      <w:r w:rsidR="00005BE7" w:rsidRPr="0029187E">
        <w:rPr>
          <w:i/>
          <w:iCs/>
          <w:sz w:val="22"/>
        </w:rPr>
        <w:t xml:space="preserve"> </w:t>
      </w:r>
      <w:r w:rsidR="00EB10AD" w:rsidRPr="0029187E">
        <w:rPr>
          <w:i/>
          <w:iCs/>
          <w:sz w:val="22"/>
        </w:rPr>
        <w:t>an</w:t>
      </w:r>
      <w:r w:rsidR="00E97CFA" w:rsidRPr="0029187E">
        <w:rPr>
          <w:i/>
          <w:iCs/>
          <w:sz w:val="22"/>
        </w:rPr>
        <w:t xml:space="preserve"> e</w:t>
      </w:r>
      <w:r w:rsidR="00594087" w:rsidRPr="0029187E">
        <w:rPr>
          <w:i/>
          <w:iCs/>
          <w:sz w:val="22"/>
        </w:rPr>
        <w:t xml:space="preserve">valuation grid with </w:t>
      </w:r>
      <w:r w:rsidR="00594087" w:rsidRPr="0029187E">
        <w:rPr>
          <w:i/>
          <w:iCs/>
          <w:sz w:val="22"/>
          <w:u w:val="single"/>
        </w:rPr>
        <w:t>cumulat</w:t>
      </w:r>
      <w:r w:rsidR="00EB10AD" w:rsidRPr="0029187E">
        <w:rPr>
          <w:i/>
          <w:iCs/>
          <w:sz w:val="22"/>
          <w:u w:val="single"/>
        </w:rPr>
        <w:t>ing</w:t>
      </w:r>
      <w:r w:rsidR="00594087" w:rsidRPr="0029187E">
        <w:rPr>
          <w:i/>
          <w:iCs/>
          <w:sz w:val="22"/>
        </w:rPr>
        <w:t xml:space="preserve"> values</w:t>
      </w:r>
      <w:r w:rsidR="00E97CFA" w:rsidRPr="0029187E">
        <w:rPr>
          <w:i/>
          <w:iCs/>
          <w:sz w:val="22"/>
        </w:rPr>
        <w:t xml:space="preserve"> is proposed below</w:t>
      </w:r>
      <w:r w:rsidR="00EB1BEF" w:rsidRPr="0029187E">
        <w:rPr>
          <w:i/>
          <w:iCs/>
          <w:sz w:val="22"/>
        </w:rPr>
        <w:t>:</w:t>
      </w:r>
    </w:p>
    <w:p w14:paraId="780EF235" w14:textId="77777777" w:rsidR="003E674B" w:rsidRPr="0029187E" w:rsidRDefault="003E674B" w:rsidP="006D1EB3">
      <w:pPr>
        <w:jc w:val="both"/>
        <w:rPr>
          <w:sz w:val="22"/>
        </w:rPr>
      </w:pPr>
    </w:p>
    <w:p w14:paraId="706EC6C6" w14:textId="77777777" w:rsidR="002618E4" w:rsidRPr="0029187E" w:rsidRDefault="002618E4" w:rsidP="000E7E24">
      <w:pPr>
        <w:pStyle w:val="ListParagraph"/>
        <w:numPr>
          <w:ilvl w:val="0"/>
          <w:numId w:val="3"/>
        </w:numPr>
        <w:ind w:left="426"/>
        <w:jc w:val="both"/>
        <w:rPr>
          <w:bCs/>
          <w:color w:val="auto"/>
          <w:sz w:val="22"/>
          <w:szCs w:val="22"/>
        </w:rPr>
      </w:pPr>
      <w:r w:rsidRPr="0029187E">
        <w:rPr>
          <w:bCs/>
          <w:color w:val="auto"/>
          <w:sz w:val="22"/>
          <w:szCs w:val="22"/>
        </w:rPr>
        <w:t xml:space="preserve">A </w:t>
      </w:r>
      <w:r w:rsidR="005C76F0" w:rsidRPr="0029187E">
        <w:rPr>
          <w:bCs/>
          <w:color w:val="auto"/>
          <w:sz w:val="22"/>
          <w:szCs w:val="22"/>
        </w:rPr>
        <w:t xml:space="preserve">SPP </w:t>
      </w:r>
      <w:r w:rsidRPr="0029187E">
        <w:rPr>
          <w:bCs/>
          <w:color w:val="auto"/>
          <w:sz w:val="22"/>
          <w:szCs w:val="22"/>
        </w:rPr>
        <w:t>training curriculum</w:t>
      </w:r>
      <w:r w:rsidR="002B2348" w:rsidRPr="0029187E">
        <w:rPr>
          <w:bCs/>
          <w:color w:val="auto"/>
          <w:sz w:val="22"/>
          <w:szCs w:val="22"/>
        </w:rPr>
        <w:t>/program</w:t>
      </w:r>
      <w:r w:rsidR="006020CC" w:rsidRPr="0029187E">
        <w:rPr>
          <w:bCs/>
          <w:color w:val="auto"/>
          <w:sz w:val="22"/>
          <w:szCs w:val="22"/>
        </w:rPr>
        <w:t>,</w:t>
      </w:r>
      <w:r w:rsidR="00EB1BEF" w:rsidRPr="0029187E">
        <w:rPr>
          <w:bCs/>
          <w:color w:val="auto"/>
          <w:sz w:val="22"/>
          <w:szCs w:val="22"/>
        </w:rPr>
        <w:t xml:space="preserve"> or </w:t>
      </w:r>
      <w:r w:rsidR="006020CC" w:rsidRPr="0029187E">
        <w:rPr>
          <w:bCs/>
          <w:color w:val="auto"/>
          <w:sz w:val="22"/>
          <w:szCs w:val="22"/>
        </w:rPr>
        <w:t xml:space="preserve">a </w:t>
      </w:r>
      <w:r w:rsidR="00EB1BEF" w:rsidRPr="0029187E">
        <w:rPr>
          <w:bCs/>
          <w:color w:val="auto"/>
          <w:sz w:val="22"/>
          <w:szCs w:val="22"/>
        </w:rPr>
        <w:t>SPP module</w:t>
      </w:r>
      <w:r w:rsidRPr="0029187E">
        <w:rPr>
          <w:bCs/>
          <w:color w:val="auto"/>
          <w:sz w:val="22"/>
          <w:szCs w:val="22"/>
        </w:rPr>
        <w:t xml:space="preserve"> </w:t>
      </w:r>
      <w:r w:rsidR="006020CC" w:rsidRPr="0029187E">
        <w:rPr>
          <w:bCs/>
          <w:color w:val="auto"/>
          <w:sz w:val="22"/>
          <w:szCs w:val="22"/>
        </w:rPr>
        <w:t>(as part of</w:t>
      </w:r>
      <w:r w:rsidR="008932D3" w:rsidRPr="0029187E">
        <w:rPr>
          <w:bCs/>
          <w:color w:val="auto"/>
          <w:sz w:val="22"/>
          <w:szCs w:val="22"/>
        </w:rPr>
        <w:t xml:space="preserve"> </w:t>
      </w:r>
      <w:r w:rsidR="006020CC" w:rsidRPr="0029187E">
        <w:rPr>
          <w:bCs/>
          <w:color w:val="auto"/>
          <w:sz w:val="22"/>
          <w:szCs w:val="22"/>
        </w:rPr>
        <w:t>general</w:t>
      </w:r>
      <w:r w:rsidR="008932D3" w:rsidRPr="0029187E">
        <w:rPr>
          <w:bCs/>
          <w:color w:val="auto"/>
          <w:sz w:val="22"/>
          <w:szCs w:val="22"/>
        </w:rPr>
        <w:t xml:space="preserve"> public procurement training</w:t>
      </w:r>
      <w:r w:rsidR="006020CC" w:rsidRPr="0029187E">
        <w:rPr>
          <w:bCs/>
          <w:color w:val="auto"/>
          <w:sz w:val="22"/>
          <w:szCs w:val="22"/>
        </w:rPr>
        <w:t>)</w:t>
      </w:r>
      <w:r w:rsidR="008932D3" w:rsidRPr="0029187E">
        <w:rPr>
          <w:bCs/>
          <w:color w:val="auto"/>
          <w:sz w:val="22"/>
          <w:szCs w:val="22"/>
        </w:rPr>
        <w:t xml:space="preserve"> </w:t>
      </w:r>
      <w:r w:rsidRPr="0029187E">
        <w:rPr>
          <w:bCs/>
          <w:color w:val="auto"/>
          <w:sz w:val="22"/>
          <w:szCs w:val="22"/>
        </w:rPr>
        <w:t>has been developed and is referenced in training catalogue (0.3 pts).</w:t>
      </w:r>
    </w:p>
    <w:p w14:paraId="64CC8CF1" w14:textId="337837A5" w:rsidR="007B794B" w:rsidRPr="0029187E" w:rsidRDefault="007B794B" w:rsidP="007B794B">
      <w:pPr>
        <w:pStyle w:val="ListParagraph"/>
        <w:numPr>
          <w:ilvl w:val="0"/>
          <w:numId w:val="3"/>
        </w:numPr>
        <w:ind w:left="426"/>
        <w:jc w:val="both"/>
        <w:rPr>
          <w:bCs/>
          <w:color w:val="auto"/>
          <w:sz w:val="22"/>
          <w:szCs w:val="22"/>
        </w:rPr>
      </w:pPr>
      <w:r w:rsidRPr="0029187E">
        <w:rPr>
          <w:bCs/>
          <w:color w:val="auto"/>
          <w:sz w:val="22"/>
          <w:szCs w:val="22"/>
        </w:rPr>
        <w:t>The number of delivered training sessions or attendees is monitored (e.g. n</w:t>
      </w:r>
      <w:r w:rsidR="00B42BAA">
        <w:rPr>
          <w:bCs/>
          <w:color w:val="auto"/>
          <w:sz w:val="22"/>
          <w:szCs w:val="22"/>
        </w:rPr>
        <w:t>umber</w:t>
      </w:r>
      <w:r w:rsidRPr="0029187E">
        <w:rPr>
          <w:bCs/>
          <w:color w:val="auto"/>
          <w:sz w:val="22"/>
          <w:szCs w:val="22"/>
        </w:rPr>
        <w:t xml:space="preserve"> of procuring entities where training has been delivered, n</w:t>
      </w:r>
      <w:r w:rsidR="00B42BAA">
        <w:rPr>
          <w:bCs/>
          <w:color w:val="auto"/>
          <w:sz w:val="22"/>
          <w:szCs w:val="22"/>
        </w:rPr>
        <w:t>umber</w:t>
      </w:r>
      <w:r w:rsidRPr="0029187E">
        <w:rPr>
          <w:bCs/>
          <w:color w:val="auto"/>
          <w:sz w:val="22"/>
          <w:szCs w:val="22"/>
        </w:rPr>
        <w:t xml:space="preserve"> of practitioners trained, etc.) (0.2 pts). If yes, please provide results and means of monitoring.</w:t>
      </w:r>
    </w:p>
    <w:p w14:paraId="1647F2DD" w14:textId="77777777" w:rsidR="002B2348" w:rsidRPr="0029187E" w:rsidRDefault="002B2348" w:rsidP="000E7E24">
      <w:pPr>
        <w:pStyle w:val="ListParagraph"/>
        <w:numPr>
          <w:ilvl w:val="0"/>
          <w:numId w:val="3"/>
        </w:numPr>
        <w:ind w:left="426"/>
        <w:jc w:val="both"/>
        <w:rPr>
          <w:bCs/>
          <w:color w:val="auto"/>
          <w:sz w:val="22"/>
          <w:szCs w:val="22"/>
        </w:rPr>
      </w:pPr>
      <w:r w:rsidRPr="0029187E">
        <w:rPr>
          <w:bCs/>
          <w:color w:val="auto"/>
          <w:sz w:val="22"/>
          <w:szCs w:val="22"/>
        </w:rPr>
        <w:t>A training plan has been approved by the applicable government and is carried out (0.1 pts).</w:t>
      </w:r>
    </w:p>
    <w:p w14:paraId="613CBEAE" w14:textId="77777777" w:rsidR="00594087" w:rsidRPr="0029187E" w:rsidRDefault="00594087" w:rsidP="000E7E24">
      <w:pPr>
        <w:pStyle w:val="ListParagraph"/>
        <w:numPr>
          <w:ilvl w:val="0"/>
          <w:numId w:val="3"/>
        </w:numPr>
        <w:ind w:left="426"/>
        <w:jc w:val="both"/>
        <w:rPr>
          <w:bCs/>
          <w:color w:val="auto"/>
          <w:sz w:val="22"/>
          <w:szCs w:val="22"/>
        </w:rPr>
      </w:pPr>
      <w:r w:rsidRPr="0029187E">
        <w:rPr>
          <w:bCs/>
          <w:color w:val="auto"/>
          <w:sz w:val="22"/>
          <w:szCs w:val="22"/>
        </w:rPr>
        <w:t>Online</w:t>
      </w:r>
      <w:r w:rsidR="002618E4" w:rsidRPr="0029187E">
        <w:rPr>
          <w:bCs/>
          <w:color w:val="auto"/>
          <w:sz w:val="22"/>
          <w:szCs w:val="22"/>
        </w:rPr>
        <w:t>/Self-learning</w:t>
      </w:r>
      <w:r w:rsidRPr="0029187E">
        <w:rPr>
          <w:bCs/>
          <w:color w:val="auto"/>
          <w:sz w:val="22"/>
          <w:szCs w:val="22"/>
        </w:rPr>
        <w:t xml:space="preserve"> training material has been developed</w:t>
      </w:r>
      <w:r w:rsidR="000338BC" w:rsidRPr="0029187E">
        <w:rPr>
          <w:bCs/>
          <w:color w:val="auto"/>
          <w:sz w:val="22"/>
          <w:szCs w:val="22"/>
        </w:rPr>
        <w:t xml:space="preserve"> and is freely accessible to </w:t>
      </w:r>
      <w:r w:rsidR="00C52CE4" w:rsidRPr="0029187E">
        <w:rPr>
          <w:bCs/>
          <w:color w:val="auto"/>
          <w:sz w:val="22"/>
          <w:szCs w:val="22"/>
        </w:rPr>
        <w:t>practitioners</w:t>
      </w:r>
      <w:r w:rsidRPr="0029187E">
        <w:rPr>
          <w:bCs/>
          <w:color w:val="auto"/>
          <w:sz w:val="22"/>
          <w:szCs w:val="22"/>
        </w:rPr>
        <w:t xml:space="preserve"> (0.</w:t>
      </w:r>
      <w:r w:rsidR="00640E65" w:rsidRPr="0029187E">
        <w:rPr>
          <w:bCs/>
          <w:color w:val="auto"/>
          <w:sz w:val="22"/>
          <w:szCs w:val="22"/>
        </w:rPr>
        <w:t>1</w:t>
      </w:r>
      <w:r w:rsidRPr="0029187E">
        <w:rPr>
          <w:bCs/>
          <w:color w:val="auto"/>
          <w:sz w:val="22"/>
          <w:szCs w:val="22"/>
        </w:rPr>
        <w:t xml:space="preserve"> pts)</w:t>
      </w:r>
      <w:r w:rsidR="000338BC" w:rsidRPr="0029187E">
        <w:rPr>
          <w:bCs/>
          <w:color w:val="auto"/>
          <w:sz w:val="22"/>
          <w:szCs w:val="22"/>
        </w:rPr>
        <w:t>.</w:t>
      </w:r>
    </w:p>
    <w:p w14:paraId="726C1477" w14:textId="77777777" w:rsidR="00CF429D" w:rsidRPr="0029187E" w:rsidRDefault="002B2348">
      <w:pPr>
        <w:pStyle w:val="ListParagraph"/>
        <w:numPr>
          <w:ilvl w:val="0"/>
          <w:numId w:val="3"/>
        </w:numPr>
        <w:ind w:left="426"/>
        <w:jc w:val="both"/>
        <w:rPr>
          <w:bCs/>
          <w:color w:val="auto"/>
          <w:sz w:val="22"/>
          <w:szCs w:val="22"/>
        </w:rPr>
      </w:pPr>
      <w:r w:rsidRPr="0029187E">
        <w:rPr>
          <w:bCs/>
          <w:color w:val="auto"/>
          <w:sz w:val="22"/>
          <w:szCs w:val="22"/>
        </w:rPr>
        <w:t>Specific</w:t>
      </w:r>
      <w:r w:rsidR="00A22A9C" w:rsidRPr="0029187E">
        <w:rPr>
          <w:bCs/>
          <w:color w:val="auto"/>
          <w:sz w:val="22"/>
          <w:szCs w:val="22"/>
        </w:rPr>
        <w:t xml:space="preserve"> </w:t>
      </w:r>
      <w:r w:rsidR="005C76F0" w:rsidRPr="0029187E">
        <w:rPr>
          <w:bCs/>
          <w:color w:val="auto"/>
          <w:sz w:val="22"/>
          <w:szCs w:val="22"/>
        </w:rPr>
        <w:t xml:space="preserve">training </w:t>
      </w:r>
      <w:proofErr w:type="spellStart"/>
      <w:r w:rsidR="005C76F0" w:rsidRPr="0029187E">
        <w:rPr>
          <w:bCs/>
          <w:color w:val="auto"/>
          <w:sz w:val="22"/>
          <w:szCs w:val="22"/>
        </w:rPr>
        <w:t>center</w:t>
      </w:r>
      <w:proofErr w:type="spellEnd"/>
      <w:r w:rsidR="00607687" w:rsidRPr="0029187E">
        <w:rPr>
          <w:bCs/>
          <w:color w:val="auto"/>
          <w:sz w:val="22"/>
          <w:szCs w:val="22"/>
        </w:rPr>
        <w:t>(</w:t>
      </w:r>
      <w:r w:rsidR="005C76F0" w:rsidRPr="0029187E">
        <w:rPr>
          <w:bCs/>
          <w:color w:val="auto"/>
          <w:sz w:val="22"/>
          <w:szCs w:val="22"/>
        </w:rPr>
        <w:t>s</w:t>
      </w:r>
      <w:r w:rsidR="00607687" w:rsidRPr="0029187E">
        <w:rPr>
          <w:bCs/>
          <w:color w:val="auto"/>
          <w:sz w:val="22"/>
          <w:szCs w:val="22"/>
        </w:rPr>
        <w:t>)</w:t>
      </w:r>
      <w:r w:rsidR="00A22A9C" w:rsidRPr="0029187E">
        <w:rPr>
          <w:bCs/>
          <w:color w:val="auto"/>
          <w:sz w:val="22"/>
          <w:szCs w:val="22"/>
        </w:rPr>
        <w:t xml:space="preserve"> dedicated to SPP</w:t>
      </w:r>
      <w:r w:rsidR="005C76F0" w:rsidRPr="0029187E">
        <w:rPr>
          <w:bCs/>
          <w:color w:val="auto"/>
          <w:sz w:val="22"/>
          <w:szCs w:val="22"/>
        </w:rPr>
        <w:t xml:space="preserve"> </w:t>
      </w:r>
      <w:r w:rsidR="00607687" w:rsidRPr="0029187E">
        <w:rPr>
          <w:bCs/>
          <w:color w:val="auto"/>
          <w:sz w:val="22"/>
          <w:szCs w:val="22"/>
        </w:rPr>
        <w:t>has/</w:t>
      </w:r>
      <w:r w:rsidR="005C76F0" w:rsidRPr="0029187E">
        <w:rPr>
          <w:bCs/>
          <w:color w:val="auto"/>
          <w:sz w:val="22"/>
          <w:szCs w:val="22"/>
        </w:rPr>
        <w:t>have been established</w:t>
      </w:r>
      <w:r w:rsidR="00A22A9C" w:rsidRPr="0029187E">
        <w:rPr>
          <w:bCs/>
          <w:color w:val="auto"/>
          <w:sz w:val="22"/>
          <w:szCs w:val="22"/>
        </w:rPr>
        <w:t xml:space="preserve"> (0.</w:t>
      </w:r>
      <w:r w:rsidR="005C76F0" w:rsidRPr="0029187E">
        <w:rPr>
          <w:bCs/>
          <w:color w:val="auto"/>
          <w:sz w:val="22"/>
          <w:szCs w:val="22"/>
        </w:rPr>
        <w:t>1</w:t>
      </w:r>
      <w:r w:rsidRPr="0029187E">
        <w:rPr>
          <w:bCs/>
          <w:color w:val="auto"/>
          <w:sz w:val="22"/>
          <w:szCs w:val="22"/>
        </w:rPr>
        <w:t xml:space="preserve"> pts</w:t>
      </w:r>
      <w:r w:rsidR="00A22A9C" w:rsidRPr="0029187E">
        <w:rPr>
          <w:bCs/>
          <w:color w:val="auto"/>
          <w:sz w:val="22"/>
          <w:szCs w:val="22"/>
        </w:rPr>
        <w:t>)</w:t>
      </w:r>
      <w:r w:rsidRPr="0029187E">
        <w:rPr>
          <w:bCs/>
          <w:color w:val="auto"/>
          <w:sz w:val="22"/>
          <w:szCs w:val="22"/>
        </w:rPr>
        <w:t>.</w:t>
      </w:r>
    </w:p>
    <w:p w14:paraId="375A11B7" w14:textId="77777777" w:rsidR="00CF429D" w:rsidRPr="0029187E" w:rsidRDefault="00CF429D" w:rsidP="000E7E24">
      <w:pPr>
        <w:pStyle w:val="ListParagraph"/>
        <w:numPr>
          <w:ilvl w:val="0"/>
          <w:numId w:val="3"/>
        </w:numPr>
        <w:ind w:left="426"/>
        <w:jc w:val="both"/>
        <w:rPr>
          <w:bCs/>
          <w:color w:val="auto"/>
          <w:sz w:val="22"/>
          <w:szCs w:val="22"/>
        </w:rPr>
      </w:pPr>
      <w:r w:rsidRPr="0029187E">
        <w:rPr>
          <w:bCs/>
          <w:color w:val="auto"/>
          <w:sz w:val="22"/>
          <w:szCs w:val="22"/>
        </w:rPr>
        <w:lastRenderedPageBreak/>
        <w:t>Training on SPP is mandatory for a certain category of staff, for example, for heads of procurement</w:t>
      </w:r>
      <w:r w:rsidR="00640E65" w:rsidRPr="0029187E">
        <w:rPr>
          <w:bCs/>
          <w:color w:val="auto"/>
          <w:sz w:val="22"/>
          <w:szCs w:val="22"/>
        </w:rPr>
        <w:t xml:space="preserve"> (0.1 pts)</w:t>
      </w:r>
      <w:r w:rsidRPr="0029187E">
        <w:rPr>
          <w:bCs/>
          <w:color w:val="auto"/>
          <w:sz w:val="22"/>
          <w:szCs w:val="22"/>
        </w:rPr>
        <w:t>.</w:t>
      </w:r>
    </w:p>
    <w:p w14:paraId="15667652" w14:textId="77777777" w:rsidR="00237672" w:rsidRPr="0029187E" w:rsidRDefault="00CF429D" w:rsidP="006D1EB3">
      <w:pPr>
        <w:pStyle w:val="ListParagraph"/>
        <w:numPr>
          <w:ilvl w:val="0"/>
          <w:numId w:val="3"/>
        </w:numPr>
        <w:ind w:left="426"/>
        <w:jc w:val="both"/>
        <w:rPr>
          <w:sz w:val="22"/>
        </w:rPr>
      </w:pPr>
      <w:r w:rsidRPr="0029187E">
        <w:rPr>
          <w:bCs/>
          <w:color w:val="auto"/>
          <w:sz w:val="22"/>
          <w:szCs w:val="22"/>
        </w:rPr>
        <w:t>Scope of training: training is extended to regular procurement staff, or to third parties (suppliers and contractors)</w:t>
      </w:r>
      <w:r w:rsidR="00640E65" w:rsidRPr="0029187E">
        <w:rPr>
          <w:bCs/>
          <w:color w:val="auto"/>
          <w:sz w:val="22"/>
          <w:szCs w:val="22"/>
        </w:rPr>
        <w:t xml:space="preserve"> (</w:t>
      </w:r>
      <w:r w:rsidRPr="0029187E">
        <w:rPr>
          <w:sz w:val="22"/>
        </w:rPr>
        <w:t>0.1 pts</w:t>
      </w:r>
      <w:r w:rsidR="00640E65" w:rsidRPr="0029187E">
        <w:rPr>
          <w:sz w:val="22"/>
        </w:rPr>
        <w:t>).</w:t>
      </w:r>
    </w:p>
    <w:p w14:paraId="16D5DD4A" w14:textId="77777777" w:rsidR="008B2403" w:rsidRPr="0029187E" w:rsidRDefault="008B2403" w:rsidP="006D1EB3">
      <w:pPr>
        <w:jc w:val="both"/>
        <w:rPr>
          <w:bCs/>
          <w:sz w:val="22"/>
          <w:szCs w:val="22"/>
        </w:rPr>
      </w:pPr>
    </w:p>
    <w:p w14:paraId="25972DE3" w14:textId="061ACBD2" w:rsidR="008B2403" w:rsidRPr="0029187E" w:rsidRDefault="007A0FE9" w:rsidP="006D1EB3">
      <w:pPr>
        <w:jc w:val="both"/>
        <w:rPr>
          <w:b/>
          <w:bCs/>
          <w:sz w:val="22"/>
          <w:szCs w:val="22"/>
        </w:rPr>
      </w:pPr>
      <w:bookmarkStart w:id="35" w:name="_Toc29998181"/>
      <w:bookmarkStart w:id="36" w:name="_Toc31794342"/>
      <w:r>
        <w:rPr>
          <w:rStyle w:val="Heading2Char"/>
        </w:rPr>
        <w:t xml:space="preserve">8.6 </w:t>
      </w:r>
      <w:r w:rsidR="00BD65F7" w:rsidRPr="00AA3973">
        <w:rPr>
          <w:rStyle w:val="Heading2Char"/>
        </w:rPr>
        <w:t>E</w:t>
      </w:r>
      <w:r w:rsidR="008B2403" w:rsidRPr="00AA3973">
        <w:rPr>
          <w:rStyle w:val="Heading2Char"/>
        </w:rPr>
        <w:t xml:space="preserve">: Practical support delivered to </w:t>
      </w:r>
      <w:r w:rsidR="00C52CE4" w:rsidRPr="00AA3973">
        <w:rPr>
          <w:rStyle w:val="Heading2Char"/>
        </w:rPr>
        <w:t>public procurement practitioners</w:t>
      </w:r>
      <w:r w:rsidR="008B2403" w:rsidRPr="00AA3973">
        <w:rPr>
          <w:rStyle w:val="Heading2Char"/>
        </w:rPr>
        <w:t xml:space="preserve"> for the implementation of SPP</w:t>
      </w:r>
      <w:r w:rsidR="00041C55" w:rsidRPr="00AA3973">
        <w:rPr>
          <w:rStyle w:val="Heading2Char"/>
        </w:rPr>
        <w:t>/GPP</w:t>
      </w:r>
      <w:bookmarkEnd w:id="35"/>
      <w:bookmarkEnd w:id="36"/>
      <w:r w:rsidR="00EF0D0B" w:rsidRPr="0029187E">
        <w:rPr>
          <w:b/>
          <w:bCs/>
          <w:sz w:val="22"/>
          <w:szCs w:val="22"/>
        </w:rPr>
        <w:t xml:space="preserve"> </w:t>
      </w:r>
      <w:r w:rsidR="00EF0D0B" w:rsidRPr="00AA3973">
        <w:rPr>
          <w:sz w:val="22"/>
          <w:szCs w:val="22"/>
        </w:rPr>
        <w:t>(</w:t>
      </w:r>
      <w:r w:rsidR="00B42BAA" w:rsidRPr="00AA3973">
        <w:rPr>
          <w:sz w:val="22"/>
          <w:szCs w:val="22"/>
        </w:rPr>
        <w:t xml:space="preserve">points to be calculated according to the </w:t>
      </w:r>
      <w:r w:rsidR="00E01870" w:rsidRPr="00AA3973">
        <w:rPr>
          <w:sz w:val="22"/>
          <w:szCs w:val="22"/>
        </w:rPr>
        <w:t>explanation</w:t>
      </w:r>
      <w:r w:rsidR="00B42BAA" w:rsidRPr="00AA3973">
        <w:rPr>
          <w:sz w:val="22"/>
          <w:szCs w:val="22"/>
        </w:rPr>
        <w:t xml:space="preserve"> below, max 1 point</w:t>
      </w:r>
      <w:r w:rsidR="00EF0D0B" w:rsidRPr="00AA3973">
        <w:rPr>
          <w:sz w:val="22"/>
          <w:szCs w:val="22"/>
        </w:rPr>
        <w:t>)</w:t>
      </w:r>
    </w:p>
    <w:p w14:paraId="33C81450" w14:textId="77777777" w:rsidR="008B2403" w:rsidRPr="0029187E" w:rsidRDefault="008B2403" w:rsidP="006D1EB3">
      <w:pPr>
        <w:jc w:val="both"/>
        <w:rPr>
          <w:bCs/>
          <w:sz w:val="22"/>
          <w:szCs w:val="22"/>
        </w:rPr>
      </w:pPr>
    </w:p>
    <w:p w14:paraId="1DC01968" w14:textId="77777777" w:rsidR="008B2403" w:rsidRPr="0029187E" w:rsidRDefault="007B794B" w:rsidP="000E7E24">
      <w:pPr>
        <w:jc w:val="both"/>
        <w:rPr>
          <w:bCs/>
          <w:i/>
          <w:iCs/>
          <w:color w:val="auto"/>
          <w:sz w:val="22"/>
          <w:szCs w:val="22"/>
        </w:rPr>
      </w:pPr>
      <w:r w:rsidRPr="0029187E">
        <w:rPr>
          <w:bCs/>
          <w:i/>
          <w:iCs/>
          <w:sz w:val="22"/>
          <w:szCs w:val="22"/>
        </w:rPr>
        <w:t>With a view to assess efforts in terms of practical support given to public procurement practitioners, the</w:t>
      </w:r>
      <w:r w:rsidRPr="0029187E">
        <w:rPr>
          <w:bCs/>
          <w:i/>
          <w:iCs/>
          <w:sz w:val="22"/>
          <w:szCs w:val="22"/>
          <w:u w:val="single"/>
        </w:rPr>
        <w:t xml:space="preserve"> </w:t>
      </w:r>
      <w:r w:rsidRPr="0029187E">
        <w:rPr>
          <w:bCs/>
          <w:i/>
          <w:iCs/>
          <w:sz w:val="22"/>
          <w:szCs w:val="22"/>
        </w:rPr>
        <w:t>e</w:t>
      </w:r>
      <w:r w:rsidR="008B2403" w:rsidRPr="0029187E">
        <w:rPr>
          <w:bCs/>
          <w:i/>
          <w:iCs/>
          <w:sz w:val="22"/>
          <w:szCs w:val="22"/>
        </w:rPr>
        <w:t xml:space="preserve">valuation grid </w:t>
      </w:r>
      <w:r w:rsidRPr="0029187E">
        <w:rPr>
          <w:bCs/>
          <w:i/>
          <w:iCs/>
          <w:sz w:val="22"/>
          <w:szCs w:val="22"/>
        </w:rPr>
        <w:t>below is suggested (</w:t>
      </w:r>
      <w:r w:rsidRPr="0029187E">
        <w:rPr>
          <w:bCs/>
          <w:i/>
          <w:iCs/>
          <w:sz w:val="22"/>
          <w:szCs w:val="22"/>
          <w:u w:val="single"/>
        </w:rPr>
        <w:t>cumulated values</w:t>
      </w:r>
      <w:r w:rsidRPr="0029187E">
        <w:rPr>
          <w:bCs/>
          <w:i/>
          <w:iCs/>
          <w:sz w:val="22"/>
          <w:szCs w:val="22"/>
        </w:rPr>
        <w:t>).</w:t>
      </w:r>
    </w:p>
    <w:p w14:paraId="6D9B642D" w14:textId="77777777" w:rsidR="003E674B" w:rsidRPr="0029187E" w:rsidRDefault="003E674B" w:rsidP="000E7E24">
      <w:pPr>
        <w:jc w:val="both"/>
        <w:rPr>
          <w:bCs/>
          <w:sz w:val="22"/>
          <w:szCs w:val="22"/>
        </w:rPr>
      </w:pPr>
    </w:p>
    <w:p w14:paraId="7D5EF16E" w14:textId="792E6DCD"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 xml:space="preserve">Guidelines </w:t>
      </w:r>
      <w:r w:rsidR="005C76F0" w:rsidRPr="0029187E">
        <w:rPr>
          <w:bCs/>
          <w:color w:val="auto"/>
          <w:sz w:val="22"/>
          <w:szCs w:val="22"/>
        </w:rPr>
        <w:t>and tools</w:t>
      </w:r>
      <w:r w:rsidR="009D60FD" w:rsidRPr="0029187E">
        <w:rPr>
          <w:bCs/>
          <w:color w:val="auto"/>
          <w:sz w:val="22"/>
          <w:szCs w:val="22"/>
        </w:rPr>
        <w:t>, or an official catalogue of eco</w:t>
      </w:r>
      <w:r w:rsidR="00015451">
        <w:rPr>
          <w:bCs/>
          <w:color w:val="auto"/>
          <w:sz w:val="22"/>
          <w:szCs w:val="22"/>
        </w:rPr>
        <w:t>-</w:t>
      </w:r>
      <w:r w:rsidR="009D60FD" w:rsidRPr="0029187E">
        <w:rPr>
          <w:bCs/>
          <w:color w:val="auto"/>
          <w:sz w:val="22"/>
          <w:szCs w:val="22"/>
        </w:rPr>
        <w:t xml:space="preserve">labelled products, </w:t>
      </w:r>
      <w:r w:rsidRPr="0029187E">
        <w:rPr>
          <w:bCs/>
          <w:color w:val="auto"/>
          <w:sz w:val="22"/>
          <w:szCs w:val="22"/>
        </w:rPr>
        <w:t xml:space="preserve">have been developed </w:t>
      </w:r>
      <w:r w:rsidR="002B2348" w:rsidRPr="0029187E">
        <w:rPr>
          <w:bCs/>
          <w:color w:val="auto"/>
          <w:sz w:val="22"/>
          <w:szCs w:val="22"/>
        </w:rPr>
        <w:t xml:space="preserve">and are periodically revised </w:t>
      </w:r>
      <w:r w:rsidRPr="0029187E">
        <w:rPr>
          <w:bCs/>
          <w:color w:val="auto"/>
          <w:sz w:val="22"/>
          <w:szCs w:val="22"/>
        </w:rPr>
        <w:t>(0.2</w:t>
      </w:r>
      <w:r w:rsidR="002B2348" w:rsidRPr="0029187E">
        <w:rPr>
          <w:bCs/>
          <w:color w:val="auto"/>
          <w:sz w:val="22"/>
          <w:szCs w:val="22"/>
        </w:rPr>
        <w:t xml:space="preserve"> pts</w:t>
      </w:r>
      <w:r w:rsidRPr="0029187E">
        <w:rPr>
          <w:bCs/>
          <w:color w:val="auto"/>
          <w:sz w:val="22"/>
          <w:szCs w:val="22"/>
        </w:rPr>
        <w:t>)</w:t>
      </w:r>
    </w:p>
    <w:p w14:paraId="3E60F622"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Website dedicated to providing support and resources on SPP</w:t>
      </w:r>
      <w:r w:rsidR="00C52CE4" w:rsidRPr="0029187E">
        <w:rPr>
          <w:bCs/>
          <w:color w:val="auto"/>
          <w:sz w:val="22"/>
          <w:szCs w:val="22"/>
        </w:rPr>
        <w:t>/GPP</w:t>
      </w:r>
      <w:r w:rsidRPr="0029187E">
        <w:rPr>
          <w:bCs/>
          <w:color w:val="auto"/>
          <w:sz w:val="22"/>
          <w:szCs w:val="22"/>
        </w:rPr>
        <w:t xml:space="preserve"> (0.2</w:t>
      </w:r>
      <w:r w:rsidR="002B2348" w:rsidRPr="0029187E">
        <w:rPr>
          <w:bCs/>
          <w:color w:val="auto"/>
          <w:sz w:val="22"/>
          <w:szCs w:val="22"/>
        </w:rPr>
        <w:t xml:space="preserve"> pts</w:t>
      </w:r>
      <w:r w:rsidRPr="0029187E">
        <w:rPr>
          <w:bCs/>
          <w:color w:val="auto"/>
          <w:sz w:val="22"/>
          <w:szCs w:val="22"/>
        </w:rPr>
        <w:t>) (possibly integrated within the e-procurement platform)</w:t>
      </w:r>
    </w:p>
    <w:p w14:paraId="28CF42DB"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Best practice</w:t>
      </w:r>
      <w:r w:rsidR="008841D6" w:rsidRPr="0029187E">
        <w:rPr>
          <w:bCs/>
          <w:color w:val="auto"/>
          <w:sz w:val="22"/>
          <w:szCs w:val="22"/>
        </w:rPr>
        <w:t>,</w:t>
      </w:r>
      <w:r w:rsidRPr="0029187E">
        <w:rPr>
          <w:bCs/>
          <w:color w:val="auto"/>
          <w:sz w:val="22"/>
          <w:szCs w:val="22"/>
        </w:rPr>
        <w:t xml:space="preserve"> or case study sharing (at least </w:t>
      </w:r>
      <w:r w:rsidR="001302B1" w:rsidRPr="0029187E">
        <w:rPr>
          <w:bCs/>
          <w:color w:val="auto"/>
          <w:sz w:val="22"/>
          <w:szCs w:val="22"/>
        </w:rPr>
        <w:t xml:space="preserve">3 </w:t>
      </w:r>
      <w:r w:rsidRPr="0029187E">
        <w:rPr>
          <w:bCs/>
          <w:color w:val="auto"/>
          <w:sz w:val="22"/>
          <w:szCs w:val="22"/>
        </w:rPr>
        <w:t>case studie</w:t>
      </w:r>
      <w:r w:rsidR="00807B6E" w:rsidRPr="0029187E">
        <w:rPr>
          <w:bCs/>
          <w:color w:val="auto"/>
          <w:sz w:val="22"/>
          <w:szCs w:val="22"/>
        </w:rPr>
        <w:t>s</w:t>
      </w:r>
      <w:r w:rsidRPr="0029187E">
        <w:rPr>
          <w:bCs/>
          <w:color w:val="auto"/>
          <w:sz w:val="22"/>
          <w:szCs w:val="22"/>
        </w:rPr>
        <w:t>)</w:t>
      </w:r>
      <w:r w:rsidR="008841D6" w:rsidRPr="0029187E">
        <w:rPr>
          <w:bCs/>
          <w:color w:val="auto"/>
          <w:sz w:val="22"/>
          <w:szCs w:val="22"/>
        </w:rPr>
        <w:t xml:space="preserve">, which may include the translation of </w:t>
      </w:r>
      <w:r w:rsidR="00F70855" w:rsidRPr="0029187E">
        <w:rPr>
          <w:bCs/>
          <w:color w:val="auto"/>
          <w:sz w:val="22"/>
          <w:szCs w:val="22"/>
        </w:rPr>
        <w:t>relevant</w:t>
      </w:r>
      <w:r w:rsidR="008841D6" w:rsidRPr="0029187E">
        <w:rPr>
          <w:bCs/>
          <w:color w:val="auto"/>
          <w:sz w:val="22"/>
          <w:szCs w:val="22"/>
        </w:rPr>
        <w:t xml:space="preserve"> documents developed by other countries</w:t>
      </w:r>
      <w:r w:rsidRPr="0029187E">
        <w:rPr>
          <w:bCs/>
          <w:color w:val="auto"/>
          <w:sz w:val="22"/>
          <w:szCs w:val="22"/>
        </w:rPr>
        <w:t xml:space="preserve"> (0.1</w:t>
      </w:r>
      <w:r w:rsidR="002B2348" w:rsidRPr="0029187E">
        <w:rPr>
          <w:bCs/>
          <w:color w:val="auto"/>
          <w:sz w:val="22"/>
          <w:szCs w:val="22"/>
        </w:rPr>
        <w:t xml:space="preserve"> pts</w:t>
      </w:r>
      <w:r w:rsidRPr="0029187E">
        <w:rPr>
          <w:bCs/>
          <w:color w:val="auto"/>
          <w:sz w:val="22"/>
          <w:szCs w:val="22"/>
        </w:rPr>
        <w:t>)</w:t>
      </w:r>
    </w:p>
    <w:p w14:paraId="3244907E"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Newsletter is sent at least on an annual basis (0.1</w:t>
      </w:r>
      <w:r w:rsidR="002B2348" w:rsidRPr="0029187E">
        <w:rPr>
          <w:bCs/>
          <w:color w:val="auto"/>
          <w:sz w:val="22"/>
          <w:szCs w:val="22"/>
        </w:rPr>
        <w:t xml:space="preserve"> pts</w:t>
      </w:r>
      <w:r w:rsidRPr="0029187E">
        <w:rPr>
          <w:bCs/>
          <w:color w:val="auto"/>
          <w:sz w:val="22"/>
          <w:szCs w:val="22"/>
        </w:rPr>
        <w:t>) / on a monthly basis (0.2</w:t>
      </w:r>
      <w:r w:rsidR="002B2348" w:rsidRPr="0029187E">
        <w:rPr>
          <w:bCs/>
          <w:color w:val="auto"/>
          <w:sz w:val="22"/>
          <w:szCs w:val="22"/>
        </w:rPr>
        <w:t xml:space="preserve"> pts</w:t>
      </w:r>
      <w:r w:rsidRPr="0029187E">
        <w:rPr>
          <w:bCs/>
          <w:color w:val="auto"/>
          <w:sz w:val="22"/>
          <w:szCs w:val="22"/>
        </w:rPr>
        <w:t>)</w:t>
      </w:r>
    </w:p>
    <w:p w14:paraId="0B680FD0"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 xml:space="preserve">A helpdesk is available for </w:t>
      </w:r>
      <w:r w:rsidR="00C52CE4" w:rsidRPr="0029187E">
        <w:rPr>
          <w:bCs/>
          <w:color w:val="auto"/>
          <w:sz w:val="22"/>
          <w:szCs w:val="22"/>
        </w:rPr>
        <w:t>procurement practitioners</w:t>
      </w:r>
      <w:r w:rsidRPr="0029187E">
        <w:rPr>
          <w:bCs/>
          <w:color w:val="auto"/>
          <w:sz w:val="22"/>
          <w:szCs w:val="22"/>
        </w:rPr>
        <w:t xml:space="preserve"> (0.2</w:t>
      </w:r>
      <w:r w:rsidR="002B2348" w:rsidRPr="0029187E">
        <w:rPr>
          <w:bCs/>
          <w:color w:val="auto"/>
          <w:sz w:val="22"/>
          <w:szCs w:val="22"/>
        </w:rPr>
        <w:t xml:space="preserve"> pts</w:t>
      </w:r>
      <w:r w:rsidRPr="0029187E">
        <w:rPr>
          <w:bCs/>
          <w:color w:val="auto"/>
          <w:sz w:val="22"/>
          <w:szCs w:val="22"/>
        </w:rPr>
        <w:t>)</w:t>
      </w:r>
    </w:p>
    <w:p w14:paraId="32335077" w14:textId="77777777" w:rsidR="008B2403" w:rsidRPr="0029187E" w:rsidRDefault="008B2403" w:rsidP="000E7E24">
      <w:pPr>
        <w:pStyle w:val="ListParagraph"/>
        <w:numPr>
          <w:ilvl w:val="0"/>
          <w:numId w:val="3"/>
        </w:numPr>
        <w:ind w:left="426"/>
        <w:jc w:val="both"/>
        <w:rPr>
          <w:bCs/>
          <w:color w:val="auto"/>
          <w:sz w:val="22"/>
          <w:szCs w:val="22"/>
        </w:rPr>
      </w:pPr>
      <w:r w:rsidRPr="0029187E">
        <w:rPr>
          <w:bCs/>
          <w:color w:val="auto"/>
          <w:sz w:val="22"/>
          <w:szCs w:val="22"/>
        </w:rPr>
        <w:t xml:space="preserve">National/Local networks of </w:t>
      </w:r>
      <w:r w:rsidR="00C52CE4" w:rsidRPr="0029187E">
        <w:rPr>
          <w:bCs/>
          <w:color w:val="auto"/>
          <w:sz w:val="22"/>
          <w:szCs w:val="22"/>
        </w:rPr>
        <w:t>procurement practitioners</w:t>
      </w:r>
      <w:r w:rsidRPr="0029187E">
        <w:rPr>
          <w:bCs/>
          <w:color w:val="auto"/>
          <w:sz w:val="22"/>
          <w:szCs w:val="22"/>
        </w:rPr>
        <w:t xml:space="preserve"> are facilitated (0.1</w:t>
      </w:r>
      <w:r w:rsidR="002B2348" w:rsidRPr="0029187E">
        <w:rPr>
          <w:bCs/>
          <w:color w:val="auto"/>
          <w:sz w:val="22"/>
          <w:szCs w:val="22"/>
        </w:rPr>
        <w:t xml:space="preserve"> pts</w:t>
      </w:r>
      <w:r w:rsidRPr="0029187E">
        <w:rPr>
          <w:bCs/>
          <w:color w:val="auto"/>
          <w:sz w:val="22"/>
          <w:szCs w:val="22"/>
        </w:rPr>
        <w:t>)</w:t>
      </w:r>
    </w:p>
    <w:p w14:paraId="75A2BE04" w14:textId="77777777" w:rsidR="00B534A6" w:rsidRPr="0029187E" w:rsidRDefault="00B534A6" w:rsidP="00B534A6">
      <w:pPr>
        <w:pStyle w:val="ListParagraph"/>
        <w:ind w:left="426"/>
        <w:jc w:val="both"/>
        <w:rPr>
          <w:bCs/>
          <w:color w:val="auto"/>
          <w:sz w:val="22"/>
          <w:szCs w:val="22"/>
        </w:rPr>
      </w:pPr>
    </w:p>
    <w:p w14:paraId="7F60A905" w14:textId="77777777" w:rsidR="003E674B" w:rsidRPr="0029187E" w:rsidRDefault="003E674B" w:rsidP="006D1EB3">
      <w:pPr>
        <w:jc w:val="both"/>
        <w:rPr>
          <w:b/>
          <w:bCs/>
          <w:sz w:val="22"/>
          <w:szCs w:val="22"/>
        </w:rPr>
      </w:pPr>
    </w:p>
    <w:p w14:paraId="3A41118A" w14:textId="53E82DB7" w:rsidR="00FE74D5" w:rsidRPr="0029187E" w:rsidRDefault="007A0FE9">
      <w:pPr>
        <w:rPr>
          <w:sz w:val="22"/>
          <w:szCs w:val="22"/>
        </w:rPr>
      </w:pPr>
      <w:bookmarkStart w:id="37" w:name="_Toc29998182"/>
      <w:bookmarkStart w:id="38" w:name="_Toc31794343"/>
      <w:r>
        <w:rPr>
          <w:rStyle w:val="Heading2Char"/>
        </w:rPr>
        <w:t>8.7</w:t>
      </w:r>
      <w:r w:rsidR="00092F8D">
        <w:rPr>
          <w:rStyle w:val="Heading2Char"/>
        </w:rPr>
        <w:t>.</w:t>
      </w:r>
      <w:r>
        <w:rPr>
          <w:rStyle w:val="Heading2Char"/>
        </w:rPr>
        <w:t xml:space="preserve"> </w:t>
      </w:r>
      <w:r w:rsidR="00BD65F7" w:rsidRPr="00AA3973">
        <w:rPr>
          <w:rStyle w:val="Heading2Char"/>
        </w:rPr>
        <w:t>F</w:t>
      </w:r>
      <w:r w:rsidR="008B2403" w:rsidRPr="00AA3973">
        <w:rPr>
          <w:rStyle w:val="Heading2Char"/>
        </w:rPr>
        <w:t xml:space="preserve">: </w:t>
      </w:r>
      <w:bookmarkStart w:id="39" w:name="_Hlk13838662"/>
      <w:r w:rsidR="00E97CFA" w:rsidRPr="00AA3973">
        <w:rPr>
          <w:rStyle w:val="Heading2Char"/>
        </w:rPr>
        <w:t>SPP purchasing criteria</w:t>
      </w:r>
      <w:r w:rsidR="00E97CFA" w:rsidRPr="00150C83">
        <w:rPr>
          <w:rStyle w:val="Heading2Char"/>
          <w:vertAlign w:val="superscript"/>
        </w:rPr>
        <w:footnoteReference w:id="9"/>
      </w:r>
      <w:r w:rsidR="00E97CFA" w:rsidRPr="00AA3973">
        <w:rPr>
          <w:rStyle w:val="Heading2Char"/>
        </w:rPr>
        <w:t>/ buying standards / requirements identified</w:t>
      </w:r>
      <w:bookmarkEnd w:id="37"/>
      <w:bookmarkEnd w:id="38"/>
      <w:r w:rsidR="00784803" w:rsidRPr="0029187E">
        <w:rPr>
          <w:b/>
          <w:bCs/>
          <w:sz w:val="22"/>
          <w:szCs w:val="22"/>
        </w:rPr>
        <w:t xml:space="preserve"> </w:t>
      </w:r>
      <w:bookmarkEnd w:id="39"/>
      <w:r w:rsidR="007B794B" w:rsidRPr="0029187E">
        <w:rPr>
          <w:sz w:val="22"/>
          <w:szCs w:val="22"/>
        </w:rPr>
        <w:t>(</w:t>
      </w:r>
      <w:r w:rsidR="00B42BAA" w:rsidRPr="00AA3973">
        <w:rPr>
          <w:sz w:val="22"/>
          <w:szCs w:val="22"/>
        </w:rPr>
        <w:t xml:space="preserve">points to be calculated according to the </w:t>
      </w:r>
      <w:r w:rsidR="00E01870" w:rsidRPr="00AA3973">
        <w:rPr>
          <w:sz w:val="22"/>
          <w:szCs w:val="22"/>
        </w:rPr>
        <w:t>explanation</w:t>
      </w:r>
      <w:r w:rsidR="00B42BAA" w:rsidRPr="00AA3973">
        <w:rPr>
          <w:sz w:val="22"/>
          <w:szCs w:val="22"/>
        </w:rPr>
        <w:t xml:space="preserve"> below, max 1 point</w:t>
      </w:r>
      <w:r w:rsidR="007B794B" w:rsidRPr="0029187E">
        <w:rPr>
          <w:sz w:val="22"/>
          <w:szCs w:val="22"/>
        </w:rPr>
        <w:t>)</w:t>
      </w:r>
    </w:p>
    <w:p w14:paraId="6D4AA42F" w14:textId="77777777" w:rsidR="00FE74D5" w:rsidRPr="0029187E" w:rsidRDefault="00FE74D5">
      <w:pPr>
        <w:rPr>
          <w:bCs/>
          <w:i/>
          <w:iCs/>
          <w:sz w:val="22"/>
          <w:szCs w:val="22"/>
        </w:rPr>
      </w:pPr>
    </w:p>
    <w:p w14:paraId="6389A319" w14:textId="77777777" w:rsidR="00490812" w:rsidRPr="0029187E" w:rsidRDefault="00BD65F7">
      <w:pPr>
        <w:jc w:val="both"/>
        <w:rPr>
          <w:bCs/>
          <w:i/>
          <w:iCs/>
          <w:sz w:val="22"/>
          <w:szCs w:val="22"/>
        </w:rPr>
      </w:pPr>
      <w:r w:rsidRPr="0029187E">
        <w:rPr>
          <w:bCs/>
          <w:i/>
          <w:iCs/>
          <w:color w:val="2E74B5" w:themeColor="accent5" w:themeShade="BF"/>
          <w:sz w:val="22"/>
          <w:szCs w:val="22"/>
        </w:rPr>
        <w:t>F</w:t>
      </w:r>
      <w:r w:rsidR="00145381" w:rsidRPr="0029187E">
        <w:rPr>
          <w:bCs/>
          <w:i/>
          <w:iCs/>
          <w:color w:val="2E74B5" w:themeColor="accent5" w:themeShade="BF"/>
          <w:sz w:val="22"/>
          <w:szCs w:val="22"/>
        </w:rPr>
        <w:t xml:space="preserve">(a): </w:t>
      </w:r>
      <w:r w:rsidR="00490812" w:rsidRPr="0029187E">
        <w:rPr>
          <w:bCs/>
          <w:i/>
          <w:iCs/>
          <w:color w:val="2E74B5" w:themeColor="accent5" w:themeShade="BF"/>
          <w:sz w:val="22"/>
          <w:szCs w:val="22"/>
        </w:rPr>
        <w:t>Consideration of environmental issues (0.40 points)</w:t>
      </w:r>
      <w:r w:rsidR="00490812" w:rsidRPr="0029187E">
        <w:rPr>
          <w:bCs/>
          <w:i/>
          <w:iCs/>
          <w:sz w:val="22"/>
          <w:szCs w:val="22"/>
        </w:rPr>
        <w:t>:</w:t>
      </w:r>
    </w:p>
    <w:p w14:paraId="3242D205" w14:textId="77777777" w:rsidR="00B250DE" w:rsidRPr="0029187E" w:rsidRDefault="00B250DE">
      <w:pPr>
        <w:jc w:val="both"/>
        <w:rPr>
          <w:bCs/>
          <w:sz w:val="22"/>
          <w:szCs w:val="22"/>
        </w:rPr>
      </w:pPr>
    </w:p>
    <w:p w14:paraId="487FDEC9" w14:textId="77777777" w:rsidR="00B250DE" w:rsidRPr="0029187E" w:rsidRDefault="00B250DE" w:rsidP="00B250DE">
      <w:pPr>
        <w:rPr>
          <w:color w:val="auto"/>
        </w:rPr>
      </w:pPr>
      <w:r w:rsidRPr="0029187E">
        <w:rPr>
          <w:bCs/>
          <w:sz w:val="22"/>
          <w:szCs w:val="22"/>
        </w:rPr>
        <w:t>SPP purchasing criteria, or specific sustainability standards or ecolabels have been recommended for use by the applicable government(s) for up to 20 product groups</w:t>
      </w:r>
      <w:r w:rsidRPr="0029187E">
        <w:rPr>
          <w:rStyle w:val="FootnoteReference"/>
          <w:bCs/>
          <w:sz w:val="22"/>
          <w:szCs w:val="22"/>
        </w:rPr>
        <w:footnoteReference w:id="10"/>
      </w:r>
      <w:r w:rsidRPr="0029187E">
        <w:rPr>
          <w:bCs/>
          <w:sz w:val="22"/>
          <w:szCs w:val="22"/>
        </w:rPr>
        <w:t xml:space="preserve"> (hereto referred as “priority” product groups). </w:t>
      </w:r>
      <w:r w:rsidRPr="0029187E">
        <w:rPr>
          <w:bCs/>
          <w:color w:val="auto"/>
          <w:sz w:val="22"/>
          <w:szCs w:val="22"/>
        </w:rPr>
        <w:t xml:space="preserve">Criteria and/or sustainability standards/ecolabel criteria are </w:t>
      </w:r>
      <w:r w:rsidRPr="0029187E">
        <w:rPr>
          <w:bCs/>
          <w:color w:val="auto"/>
          <w:sz w:val="22"/>
          <w:szCs w:val="22"/>
          <w:u w:val="single"/>
        </w:rPr>
        <w:t>periodically revised</w:t>
      </w:r>
      <w:r w:rsidRPr="0029187E">
        <w:rPr>
          <w:bCs/>
          <w:color w:val="auto"/>
          <w:sz w:val="22"/>
          <w:szCs w:val="22"/>
        </w:rPr>
        <w:t xml:space="preserve"> based on comprehensive review, and recommendations are updated (at least every five years). </w:t>
      </w:r>
    </w:p>
    <w:p w14:paraId="6C929E1B" w14:textId="77777777" w:rsidR="00B250DE" w:rsidRPr="0029187E" w:rsidRDefault="00B250DE" w:rsidP="00B250DE">
      <w:pPr>
        <w:jc w:val="both"/>
        <w:rPr>
          <w:bCs/>
          <w:color w:val="auto"/>
          <w:sz w:val="22"/>
          <w:szCs w:val="22"/>
        </w:rPr>
      </w:pPr>
    </w:p>
    <w:p w14:paraId="4FC870E3" w14:textId="4E7AB4AB" w:rsidR="00B250DE" w:rsidRPr="0029187E" w:rsidRDefault="00B250DE" w:rsidP="00B250DE">
      <w:pPr>
        <w:jc w:val="both"/>
        <w:rPr>
          <w:bCs/>
          <w:sz w:val="22"/>
          <w:szCs w:val="22"/>
        </w:rPr>
      </w:pPr>
      <w:r w:rsidRPr="0029187E">
        <w:rPr>
          <w:b/>
          <w:sz w:val="22"/>
          <w:szCs w:val="22"/>
        </w:rPr>
        <w:t>The commonly used groups of products and services below are proposed for reference</w:t>
      </w:r>
      <w:r w:rsidRPr="0029187E">
        <w:rPr>
          <w:bCs/>
          <w:sz w:val="22"/>
          <w:szCs w:val="22"/>
        </w:rPr>
        <w:t xml:space="preserve">. Responding countries shall indicate the product or service groups </w:t>
      </w:r>
      <w:r w:rsidRPr="0029187E">
        <w:rPr>
          <w:bCs/>
          <w:sz w:val="22"/>
          <w:szCs w:val="22"/>
          <w:u w:val="single"/>
        </w:rPr>
        <w:t xml:space="preserve">closest to the categories specified </w:t>
      </w:r>
      <w:r w:rsidR="00301C49" w:rsidRPr="0029187E">
        <w:rPr>
          <w:bCs/>
          <w:sz w:val="22"/>
          <w:szCs w:val="22"/>
          <w:u w:val="single"/>
        </w:rPr>
        <w:t>below</w:t>
      </w:r>
      <w:r w:rsidR="00301C49" w:rsidRPr="0029187E">
        <w:rPr>
          <w:bCs/>
          <w:sz w:val="22"/>
          <w:szCs w:val="22"/>
        </w:rPr>
        <w:t xml:space="preserve"> and</w:t>
      </w:r>
      <w:r w:rsidRPr="0029187E">
        <w:rPr>
          <w:bCs/>
          <w:sz w:val="22"/>
          <w:szCs w:val="22"/>
        </w:rPr>
        <w:t xml:space="preserve"> may add </w:t>
      </w:r>
      <w:r w:rsidRPr="0029187E">
        <w:rPr>
          <w:bCs/>
          <w:sz w:val="22"/>
          <w:szCs w:val="22"/>
          <w:u w:val="single"/>
        </w:rPr>
        <w:t>two more relevant categories</w:t>
      </w:r>
      <w:r w:rsidRPr="0029187E">
        <w:rPr>
          <w:bCs/>
          <w:sz w:val="22"/>
          <w:szCs w:val="22"/>
        </w:rPr>
        <w:t xml:space="preserve"> in the case when relevant categories would not fall into the ones pre-listed below.</w:t>
      </w:r>
    </w:p>
    <w:p w14:paraId="579F90B3" w14:textId="77777777" w:rsidR="00B250DE" w:rsidRPr="0029187E" w:rsidRDefault="00B250DE" w:rsidP="00B250DE">
      <w:pPr>
        <w:jc w:val="both"/>
        <w:rPr>
          <w:bCs/>
          <w:sz w:val="22"/>
          <w:szCs w:val="22"/>
        </w:rPr>
      </w:pPr>
    </w:p>
    <w:p w14:paraId="1F7F13DF" w14:textId="77777777" w:rsidR="00FE74D5" w:rsidRPr="0029187E" w:rsidRDefault="00490812">
      <w:pPr>
        <w:jc w:val="both"/>
        <w:rPr>
          <w:b/>
          <w:sz w:val="22"/>
          <w:szCs w:val="22"/>
        </w:rPr>
      </w:pPr>
      <w:r w:rsidRPr="0029187E">
        <w:rPr>
          <w:bCs/>
          <w:sz w:val="22"/>
          <w:szCs w:val="22"/>
        </w:rPr>
        <w:t>A</w:t>
      </w:r>
      <w:r w:rsidR="00E43312" w:rsidRPr="0029187E">
        <w:rPr>
          <w:bCs/>
          <w:sz w:val="22"/>
          <w:szCs w:val="22"/>
        </w:rPr>
        <w:t xml:space="preserve"> maximum </w:t>
      </w:r>
      <w:r w:rsidR="004D17D5" w:rsidRPr="0029187E">
        <w:rPr>
          <w:b/>
          <w:sz w:val="22"/>
          <w:szCs w:val="22"/>
        </w:rPr>
        <w:t>0.</w:t>
      </w:r>
      <w:r w:rsidR="00B05AF8" w:rsidRPr="0029187E">
        <w:rPr>
          <w:b/>
          <w:sz w:val="22"/>
          <w:szCs w:val="22"/>
        </w:rPr>
        <w:t>4</w:t>
      </w:r>
      <w:r w:rsidR="004D17D5" w:rsidRPr="0029187E">
        <w:rPr>
          <w:b/>
          <w:sz w:val="22"/>
          <w:szCs w:val="22"/>
        </w:rPr>
        <w:t xml:space="preserve">0 points </w:t>
      </w:r>
      <w:r w:rsidR="004D17D5" w:rsidRPr="0029187E">
        <w:rPr>
          <w:bCs/>
          <w:sz w:val="22"/>
          <w:szCs w:val="22"/>
        </w:rPr>
        <w:t>will be attributed for up to 20 categories of products or services considered (</w:t>
      </w:r>
      <w:r w:rsidR="00FE74D5" w:rsidRPr="0029187E">
        <w:rPr>
          <w:bCs/>
          <w:sz w:val="22"/>
          <w:szCs w:val="22"/>
        </w:rPr>
        <w:t>0.02 points</w:t>
      </w:r>
      <w:r w:rsidR="004D17D5" w:rsidRPr="0029187E">
        <w:rPr>
          <w:bCs/>
          <w:sz w:val="22"/>
          <w:szCs w:val="22"/>
        </w:rPr>
        <w:t xml:space="preserve"> per category)</w:t>
      </w:r>
      <w:r w:rsidR="00FE74D5" w:rsidRPr="0029187E">
        <w:rPr>
          <w:b/>
          <w:sz w:val="22"/>
          <w:szCs w:val="22"/>
        </w:rPr>
        <w:t xml:space="preserve"> </w:t>
      </w:r>
      <w:r w:rsidR="00E43312" w:rsidRPr="0029187E">
        <w:rPr>
          <w:bCs/>
          <w:sz w:val="22"/>
          <w:szCs w:val="22"/>
        </w:rPr>
        <w:t>for which</w:t>
      </w:r>
      <w:r w:rsidR="00FE74D5" w:rsidRPr="0029187E">
        <w:rPr>
          <w:bCs/>
          <w:sz w:val="22"/>
          <w:szCs w:val="22"/>
        </w:rPr>
        <w:t xml:space="preserve"> </w:t>
      </w:r>
      <w:r w:rsidR="00FE74D5" w:rsidRPr="0029187E">
        <w:rPr>
          <w:b/>
          <w:sz w:val="22"/>
          <w:szCs w:val="22"/>
        </w:rPr>
        <w:t>environmental</w:t>
      </w:r>
      <w:r w:rsidR="00FE74D5" w:rsidRPr="0029187E">
        <w:rPr>
          <w:bCs/>
          <w:sz w:val="22"/>
          <w:szCs w:val="22"/>
        </w:rPr>
        <w:t xml:space="preserve"> </w:t>
      </w:r>
      <w:r w:rsidR="00FE74D5" w:rsidRPr="0029187E">
        <w:rPr>
          <w:b/>
          <w:sz w:val="22"/>
          <w:szCs w:val="22"/>
        </w:rPr>
        <w:t>criteria</w:t>
      </w:r>
      <w:r w:rsidR="00FE74D5" w:rsidRPr="0029187E">
        <w:rPr>
          <w:bCs/>
          <w:sz w:val="22"/>
          <w:szCs w:val="22"/>
        </w:rPr>
        <w:t xml:space="preserve"> </w:t>
      </w:r>
      <w:r w:rsidR="00E43312" w:rsidRPr="0029187E">
        <w:rPr>
          <w:bCs/>
          <w:sz w:val="22"/>
          <w:szCs w:val="22"/>
        </w:rPr>
        <w:t xml:space="preserve">or </w:t>
      </w:r>
      <w:r w:rsidR="00E43312" w:rsidRPr="0029187E">
        <w:rPr>
          <w:b/>
          <w:sz w:val="22"/>
          <w:szCs w:val="22"/>
        </w:rPr>
        <w:t>ecolabels/sustainability standards</w:t>
      </w:r>
      <w:r w:rsidR="00E43312" w:rsidRPr="0029187E">
        <w:rPr>
          <w:bCs/>
          <w:sz w:val="22"/>
          <w:szCs w:val="22"/>
        </w:rPr>
        <w:t xml:space="preserve"> have been set or recommended</w:t>
      </w:r>
      <w:r w:rsidR="004D17D5" w:rsidRPr="0029187E">
        <w:rPr>
          <w:bCs/>
          <w:sz w:val="22"/>
          <w:szCs w:val="22"/>
        </w:rPr>
        <w:t>.</w:t>
      </w:r>
    </w:p>
    <w:p w14:paraId="692A1A9D" w14:textId="77777777" w:rsidR="00C24D51" w:rsidRPr="0029187E" w:rsidRDefault="00C24D51" w:rsidP="008F4668">
      <w:pPr>
        <w:jc w:val="both"/>
        <w:rPr>
          <w:bCs/>
          <w:sz w:val="22"/>
          <w:szCs w:val="22"/>
        </w:rPr>
      </w:pPr>
    </w:p>
    <w:p w14:paraId="0F4BF99E" w14:textId="77777777" w:rsidR="00C24D51" w:rsidRPr="0029187E" w:rsidRDefault="003E72E8" w:rsidP="008F4668">
      <w:pPr>
        <w:jc w:val="both"/>
        <w:rPr>
          <w:bCs/>
          <w:sz w:val="22"/>
          <w:szCs w:val="22"/>
        </w:rPr>
      </w:pPr>
      <w:r w:rsidRPr="0029187E">
        <w:rPr>
          <w:bCs/>
          <w:sz w:val="22"/>
          <w:szCs w:val="22"/>
        </w:rPr>
        <w:lastRenderedPageBreak/>
        <w:t>In the case w</w:t>
      </w:r>
      <w:r w:rsidR="00C24D51" w:rsidRPr="0029187E">
        <w:rPr>
          <w:bCs/>
          <w:sz w:val="22"/>
          <w:szCs w:val="22"/>
        </w:rPr>
        <w:t xml:space="preserve">hen the scope of categories </w:t>
      </w:r>
      <w:r w:rsidRPr="0029187E">
        <w:rPr>
          <w:bCs/>
          <w:sz w:val="22"/>
          <w:szCs w:val="22"/>
        </w:rPr>
        <w:t>would</w:t>
      </w:r>
      <w:r w:rsidR="00C24D51" w:rsidRPr="0029187E">
        <w:rPr>
          <w:bCs/>
          <w:sz w:val="22"/>
          <w:szCs w:val="22"/>
        </w:rPr>
        <w:t xml:space="preserve"> be smaller than that of the ones listed below, or when several small categories </w:t>
      </w:r>
      <w:r w:rsidRPr="0029187E">
        <w:rPr>
          <w:bCs/>
          <w:sz w:val="22"/>
          <w:szCs w:val="22"/>
        </w:rPr>
        <w:t>would be</w:t>
      </w:r>
      <w:r w:rsidR="00C24D51" w:rsidRPr="0029187E">
        <w:rPr>
          <w:bCs/>
          <w:sz w:val="22"/>
          <w:szCs w:val="22"/>
        </w:rPr>
        <w:t xml:space="preserve"> identified as belonging to one larger family, they </w:t>
      </w:r>
      <w:r w:rsidRPr="0029187E">
        <w:rPr>
          <w:bCs/>
          <w:sz w:val="22"/>
          <w:szCs w:val="22"/>
        </w:rPr>
        <w:t>would</w:t>
      </w:r>
      <w:r w:rsidR="00C24D51" w:rsidRPr="0029187E">
        <w:rPr>
          <w:bCs/>
          <w:sz w:val="22"/>
          <w:szCs w:val="22"/>
        </w:rPr>
        <w:t xml:space="preserve"> </w:t>
      </w:r>
      <w:r w:rsidR="00C24D51" w:rsidRPr="0029187E">
        <w:rPr>
          <w:bCs/>
          <w:sz w:val="22"/>
          <w:szCs w:val="22"/>
          <w:u w:val="single"/>
        </w:rPr>
        <w:t xml:space="preserve">count as </w:t>
      </w:r>
      <w:r w:rsidR="00222BE2" w:rsidRPr="0029187E">
        <w:rPr>
          <w:bCs/>
          <w:sz w:val="22"/>
          <w:szCs w:val="22"/>
          <w:u w:val="single"/>
        </w:rPr>
        <w:t xml:space="preserve">only </w:t>
      </w:r>
      <w:r w:rsidR="00C24D51" w:rsidRPr="0029187E">
        <w:rPr>
          <w:bCs/>
          <w:sz w:val="22"/>
          <w:szCs w:val="22"/>
          <w:u w:val="single"/>
        </w:rPr>
        <w:t>one product or service category</w:t>
      </w:r>
      <w:r w:rsidR="00C24D51" w:rsidRPr="0029187E">
        <w:rPr>
          <w:bCs/>
          <w:sz w:val="22"/>
          <w:szCs w:val="22"/>
        </w:rPr>
        <w:t>.</w:t>
      </w:r>
    </w:p>
    <w:p w14:paraId="70B3CA2F" w14:textId="77777777" w:rsidR="0090639F" w:rsidRPr="0029187E" w:rsidRDefault="0090639F" w:rsidP="008F4668">
      <w:pPr>
        <w:jc w:val="both"/>
        <w:rPr>
          <w:bCs/>
          <w:sz w:val="22"/>
          <w:szCs w:val="22"/>
        </w:rPr>
      </w:pPr>
    </w:p>
    <w:p w14:paraId="3C605839" w14:textId="77777777" w:rsidR="00C24D51" w:rsidRPr="0029187E" w:rsidRDefault="00C24D51" w:rsidP="008F4668">
      <w:pPr>
        <w:jc w:val="both"/>
        <w:rPr>
          <w:bCs/>
          <w:sz w:val="22"/>
          <w:szCs w:val="22"/>
        </w:rPr>
      </w:pPr>
      <w:r w:rsidRPr="0029187E">
        <w:rPr>
          <w:bCs/>
          <w:sz w:val="22"/>
          <w:szCs w:val="22"/>
        </w:rPr>
        <w:t>For example:</w:t>
      </w:r>
    </w:p>
    <w:p w14:paraId="572552F4" w14:textId="77777777" w:rsidR="00D962C5" w:rsidRPr="0029187E" w:rsidRDefault="00EA38C3" w:rsidP="00D962C5">
      <w:pPr>
        <w:pStyle w:val="ListParagraph"/>
        <w:numPr>
          <w:ilvl w:val="0"/>
          <w:numId w:val="35"/>
        </w:numPr>
        <w:jc w:val="both"/>
        <w:rPr>
          <w:bCs/>
          <w:sz w:val="22"/>
          <w:szCs w:val="22"/>
        </w:rPr>
      </w:pPr>
      <w:r w:rsidRPr="0029187E">
        <w:rPr>
          <w:bCs/>
          <w:sz w:val="22"/>
          <w:szCs w:val="22"/>
        </w:rPr>
        <w:t>Three</w:t>
      </w:r>
      <w:r w:rsidR="00D962C5" w:rsidRPr="0029187E">
        <w:rPr>
          <w:bCs/>
          <w:sz w:val="22"/>
          <w:szCs w:val="22"/>
        </w:rPr>
        <w:t xml:space="preserve"> small groups of products </w:t>
      </w:r>
      <w:r w:rsidRPr="0029187E">
        <w:rPr>
          <w:bCs/>
          <w:sz w:val="22"/>
          <w:szCs w:val="22"/>
        </w:rPr>
        <w:t>defined</w:t>
      </w:r>
      <w:r w:rsidR="00D962C5" w:rsidRPr="0029187E">
        <w:rPr>
          <w:bCs/>
          <w:sz w:val="22"/>
          <w:szCs w:val="22"/>
        </w:rPr>
        <w:t xml:space="preserve"> as “</w:t>
      </w:r>
      <w:r w:rsidR="00D962C5" w:rsidRPr="0029187E">
        <w:rPr>
          <w:bCs/>
          <w:i/>
          <w:iCs/>
          <w:sz w:val="22"/>
          <w:szCs w:val="22"/>
        </w:rPr>
        <w:t>Finishing Materials for Wall or Ceiling</w:t>
      </w:r>
      <w:r w:rsidR="00D962C5" w:rsidRPr="0029187E">
        <w:rPr>
          <w:bCs/>
          <w:sz w:val="22"/>
          <w:szCs w:val="22"/>
        </w:rPr>
        <w:t>”</w:t>
      </w:r>
      <w:r w:rsidRPr="0029187E">
        <w:rPr>
          <w:bCs/>
          <w:sz w:val="22"/>
          <w:szCs w:val="22"/>
        </w:rPr>
        <w:t xml:space="preserve">, </w:t>
      </w:r>
      <w:r w:rsidR="00D962C5" w:rsidRPr="0029187E">
        <w:rPr>
          <w:bCs/>
          <w:sz w:val="22"/>
          <w:szCs w:val="22"/>
        </w:rPr>
        <w:t>“</w:t>
      </w:r>
      <w:r w:rsidR="00D962C5" w:rsidRPr="0029187E">
        <w:rPr>
          <w:bCs/>
          <w:i/>
          <w:iCs/>
          <w:sz w:val="22"/>
          <w:szCs w:val="22"/>
        </w:rPr>
        <w:t>Paints</w:t>
      </w:r>
      <w:r w:rsidR="00D962C5" w:rsidRPr="0029187E">
        <w:rPr>
          <w:bCs/>
          <w:sz w:val="22"/>
          <w:szCs w:val="22"/>
        </w:rPr>
        <w:t>”</w:t>
      </w:r>
      <w:r w:rsidRPr="0029187E">
        <w:rPr>
          <w:bCs/>
          <w:sz w:val="22"/>
          <w:szCs w:val="22"/>
        </w:rPr>
        <w:t xml:space="preserve"> and “</w:t>
      </w:r>
      <w:r w:rsidRPr="0029187E">
        <w:rPr>
          <w:bCs/>
          <w:i/>
          <w:iCs/>
          <w:sz w:val="22"/>
          <w:szCs w:val="22"/>
        </w:rPr>
        <w:t>Indoor floor coverings</w:t>
      </w:r>
      <w:r w:rsidRPr="0029187E">
        <w:rPr>
          <w:bCs/>
          <w:sz w:val="22"/>
          <w:szCs w:val="22"/>
        </w:rPr>
        <w:t>”</w:t>
      </w:r>
      <w:r w:rsidR="00D962C5" w:rsidRPr="0029187E">
        <w:rPr>
          <w:bCs/>
          <w:sz w:val="22"/>
          <w:szCs w:val="22"/>
        </w:rPr>
        <w:t xml:space="preserve"> would </w:t>
      </w:r>
      <w:r w:rsidRPr="0029187E">
        <w:rPr>
          <w:bCs/>
          <w:sz w:val="22"/>
          <w:szCs w:val="22"/>
        </w:rPr>
        <w:t>all</w:t>
      </w:r>
      <w:r w:rsidR="00D962C5" w:rsidRPr="0029187E">
        <w:rPr>
          <w:bCs/>
          <w:sz w:val="22"/>
          <w:szCs w:val="22"/>
        </w:rPr>
        <w:t xml:space="preserve"> fall into the larger “</w:t>
      </w:r>
      <w:r w:rsidR="00D962C5" w:rsidRPr="0029187E">
        <w:rPr>
          <w:bCs/>
          <w:i/>
          <w:iCs/>
          <w:sz w:val="22"/>
          <w:szCs w:val="22"/>
        </w:rPr>
        <w:t>Building interior products</w:t>
      </w:r>
      <w:r w:rsidR="00D962C5" w:rsidRPr="0029187E">
        <w:rPr>
          <w:bCs/>
          <w:sz w:val="22"/>
          <w:szCs w:val="22"/>
        </w:rPr>
        <w:t>” category, and therefore generate 0.02 points</w:t>
      </w:r>
      <w:r w:rsidRPr="0029187E">
        <w:rPr>
          <w:bCs/>
          <w:sz w:val="22"/>
          <w:szCs w:val="22"/>
        </w:rPr>
        <w:t xml:space="preserve"> (not 0.06 points).</w:t>
      </w:r>
    </w:p>
    <w:p w14:paraId="4DEC4916" w14:textId="77777777" w:rsidR="006F19B3" w:rsidRPr="0029187E" w:rsidRDefault="00EA38C3" w:rsidP="0090639F">
      <w:pPr>
        <w:pStyle w:val="ListParagraph"/>
        <w:numPr>
          <w:ilvl w:val="0"/>
          <w:numId w:val="35"/>
        </w:numPr>
        <w:jc w:val="both"/>
        <w:rPr>
          <w:bCs/>
          <w:sz w:val="22"/>
          <w:szCs w:val="22"/>
        </w:rPr>
      </w:pPr>
      <w:r w:rsidRPr="0029187E">
        <w:rPr>
          <w:bCs/>
          <w:sz w:val="22"/>
          <w:szCs w:val="22"/>
        </w:rPr>
        <w:t>Two small groups of products defined as “</w:t>
      </w:r>
      <w:r w:rsidRPr="0029187E">
        <w:rPr>
          <w:bCs/>
          <w:i/>
          <w:iCs/>
          <w:sz w:val="22"/>
          <w:szCs w:val="22"/>
        </w:rPr>
        <w:t>LED lamp bulbs</w:t>
      </w:r>
      <w:r w:rsidRPr="0029187E">
        <w:rPr>
          <w:bCs/>
          <w:sz w:val="22"/>
          <w:szCs w:val="22"/>
        </w:rPr>
        <w:t>” and “</w:t>
      </w:r>
      <w:r w:rsidRPr="0029187E">
        <w:rPr>
          <w:bCs/>
          <w:i/>
          <w:iCs/>
          <w:sz w:val="22"/>
          <w:szCs w:val="22"/>
        </w:rPr>
        <w:t>Fluorescent lamp bulbs”</w:t>
      </w:r>
      <w:r w:rsidRPr="0029187E">
        <w:rPr>
          <w:bCs/>
          <w:sz w:val="22"/>
          <w:szCs w:val="22"/>
        </w:rPr>
        <w:t xml:space="preserve"> would all fall into the larger “Lighting products and equipment” category, and therefore generate 0.02 points (not 0.04 points).</w:t>
      </w:r>
    </w:p>
    <w:p w14:paraId="7CBCA0CA" w14:textId="77777777" w:rsidR="00005C03" w:rsidRPr="0029187E" w:rsidRDefault="00005C03" w:rsidP="00005C03">
      <w:pPr>
        <w:pStyle w:val="ListParagraph"/>
        <w:jc w:val="both"/>
        <w:rPr>
          <w:bCs/>
          <w:sz w:val="22"/>
          <w:szCs w:val="22"/>
        </w:rPr>
      </w:pPr>
    </w:p>
    <w:tbl>
      <w:tblPr>
        <w:tblStyle w:val="TableGrid"/>
        <w:tblpPr w:leftFromText="141" w:rightFromText="141" w:vertAnchor="text" w:horzAnchor="margin" w:tblpY="83"/>
        <w:tblW w:w="10060" w:type="dxa"/>
        <w:tblLook w:val="04A0" w:firstRow="1" w:lastRow="0" w:firstColumn="1" w:lastColumn="0" w:noHBand="0" w:noVBand="1"/>
      </w:tblPr>
      <w:tblGrid>
        <w:gridCol w:w="456"/>
        <w:gridCol w:w="8561"/>
        <w:gridCol w:w="1043"/>
      </w:tblGrid>
      <w:tr w:rsidR="009D60FD" w:rsidRPr="0029187E" w14:paraId="24099E18" w14:textId="77777777" w:rsidTr="006D1EB3">
        <w:trPr>
          <w:trHeight w:val="644"/>
        </w:trPr>
        <w:tc>
          <w:tcPr>
            <w:tcW w:w="436" w:type="dxa"/>
          </w:tcPr>
          <w:p w14:paraId="6B715061" w14:textId="77777777" w:rsidR="009D60FD" w:rsidRPr="0029187E" w:rsidRDefault="009D60FD" w:rsidP="006D1EB3">
            <w:pPr>
              <w:tabs>
                <w:tab w:val="left" w:pos="2293"/>
              </w:tabs>
              <w:jc w:val="center"/>
              <w:rPr>
                <w:b/>
              </w:rPr>
            </w:pPr>
          </w:p>
        </w:tc>
        <w:tc>
          <w:tcPr>
            <w:tcW w:w="9624" w:type="dxa"/>
            <w:gridSpan w:val="2"/>
          </w:tcPr>
          <w:p w14:paraId="752581C3" w14:textId="77777777" w:rsidR="009D60FD" w:rsidRPr="0029187E" w:rsidRDefault="009D60FD" w:rsidP="006F19B3">
            <w:pPr>
              <w:jc w:val="center"/>
              <w:rPr>
                <w:b/>
              </w:rPr>
            </w:pPr>
            <w:proofErr w:type="gramStart"/>
            <w:r w:rsidRPr="0029187E">
              <w:rPr>
                <w:b/>
              </w:rPr>
              <w:t>Commonly-found</w:t>
            </w:r>
            <w:proofErr w:type="gramEnd"/>
            <w:r w:rsidRPr="0029187E">
              <w:rPr>
                <w:b/>
              </w:rPr>
              <w:t xml:space="preserve"> categories</w:t>
            </w:r>
          </w:p>
          <w:p w14:paraId="3AEFFEAA" w14:textId="77777777" w:rsidR="009D60FD" w:rsidRPr="0029187E" w:rsidRDefault="009D60FD" w:rsidP="006F19B3">
            <w:pPr>
              <w:jc w:val="center"/>
              <w:rPr>
                <w:b/>
              </w:rPr>
            </w:pPr>
            <w:r w:rsidRPr="0029187E">
              <w:rPr>
                <w:b/>
              </w:rPr>
              <w:t>of products and services to be used as reference for evaluation</w:t>
            </w:r>
          </w:p>
        </w:tc>
      </w:tr>
      <w:tr w:rsidR="00B250DE" w:rsidRPr="0029187E" w14:paraId="4FDA0627" w14:textId="77777777" w:rsidTr="00150C83">
        <w:tc>
          <w:tcPr>
            <w:tcW w:w="436" w:type="dxa"/>
          </w:tcPr>
          <w:p w14:paraId="2002CC7F" w14:textId="77777777" w:rsidR="00B250DE" w:rsidRPr="0029187E" w:rsidRDefault="00B250DE" w:rsidP="006D1EB3">
            <w:pPr>
              <w:tabs>
                <w:tab w:val="left" w:pos="2293"/>
              </w:tabs>
              <w:jc w:val="both"/>
              <w:rPr>
                <w:bCs/>
              </w:rPr>
            </w:pPr>
            <w:r w:rsidRPr="0029187E">
              <w:rPr>
                <w:bCs/>
              </w:rPr>
              <w:t>1</w:t>
            </w:r>
          </w:p>
        </w:tc>
        <w:tc>
          <w:tcPr>
            <w:tcW w:w="8631" w:type="dxa"/>
          </w:tcPr>
          <w:p w14:paraId="266BEC72" w14:textId="77777777" w:rsidR="00B250DE" w:rsidRPr="0029187E" w:rsidRDefault="00B250DE" w:rsidP="006D1EB3">
            <w:pPr>
              <w:ind w:firstLine="157"/>
              <w:jc w:val="both"/>
              <w:rPr>
                <w:bCs/>
              </w:rPr>
            </w:pPr>
            <w:r w:rsidRPr="0029187E">
              <w:rPr>
                <w:bCs/>
              </w:rPr>
              <w:t>Appliances (commercial and residential appliances, such as clothes washers, ovens, refrigerators, etc.)</w:t>
            </w:r>
          </w:p>
        </w:tc>
        <w:tc>
          <w:tcPr>
            <w:tcW w:w="993" w:type="dxa"/>
            <w:vMerge w:val="restart"/>
            <w:vAlign w:val="center"/>
          </w:tcPr>
          <w:p w14:paraId="4EB6A4B8" w14:textId="77777777" w:rsidR="00B250DE" w:rsidRPr="0029187E" w:rsidRDefault="00B250DE" w:rsidP="00150C83">
            <w:pPr>
              <w:rPr>
                <w:bCs/>
              </w:rPr>
            </w:pPr>
            <w:r w:rsidRPr="0029187E">
              <w:rPr>
                <w:bCs/>
              </w:rPr>
              <w:t>0.02 points for each category</w:t>
            </w:r>
          </w:p>
        </w:tc>
      </w:tr>
      <w:tr w:rsidR="00B250DE" w:rsidRPr="0029187E" w14:paraId="40D8703F" w14:textId="77777777" w:rsidTr="00BD65F7">
        <w:tc>
          <w:tcPr>
            <w:tcW w:w="436" w:type="dxa"/>
          </w:tcPr>
          <w:p w14:paraId="7A2AE1CD" w14:textId="77777777" w:rsidR="00B250DE" w:rsidRPr="0029187E" w:rsidRDefault="00B250DE" w:rsidP="006D1EB3">
            <w:pPr>
              <w:tabs>
                <w:tab w:val="left" w:pos="2293"/>
              </w:tabs>
              <w:jc w:val="both"/>
              <w:rPr>
                <w:bCs/>
              </w:rPr>
            </w:pPr>
            <w:r w:rsidRPr="0029187E">
              <w:rPr>
                <w:bCs/>
              </w:rPr>
              <w:t>2</w:t>
            </w:r>
          </w:p>
        </w:tc>
        <w:tc>
          <w:tcPr>
            <w:tcW w:w="8631" w:type="dxa"/>
          </w:tcPr>
          <w:p w14:paraId="5A257B4B" w14:textId="77777777" w:rsidR="00B250DE" w:rsidRPr="0029187E" w:rsidRDefault="00B250DE" w:rsidP="006D1EB3">
            <w:pPr>
              <w:ind w:firstLine="157"/>
              <w:jc w:val="both"/>
              <w:rPr>
                <w:bCs/>
              </w:rPr>
            </w:pPr>
            <w:r w:rsidRPr="0029187E">
              <w:rPr>
                <w:bCs/>
              </w:rPr>
              <w:t>Biomedical equipment and supplies</w:t>
            </w:r>
          </w:p>
        </w:tc>
        <w:tc>
          <w:tcPr>
            <w:tcW w:w="993" w:type="dxa"/>
            <w:vMerge/>
          </w:tcPr>
          <w:p w14:paraId="6AF7D5F8" w14:textId="77777777" w:rsidR="00B250DE" w:rsidRPr="0029187E" w:rsidRDefault="00B250DE" w:rsidP="006F19B3">
            <w:pPr>
              <w:jc w:val="both"/>
              <w:rPr>
                <w:bCs/>
              </w:rPr>
            </w:pPr>
          </w:p>
        </w:tc>
      </w:tr>
      <w:tr w:rsidR="00B250DE" w:rsidRPr="0029187E" w14:paraId="0E7287F2" w14:textId="77777777" w:rsidTr="00BD65F7">
        <w:tc>
          <w:tcPr>
            <w:tcW w:w="436" w:type="dxa"/>
          </w:tcPr>
          <w:p w14:paraId="4A57031E" w14:textId="77777777" w:rsidR="00B250DE" w:rsidRPr="0029187E" w:rsidRDefault="00B250DE" w:rsidP="006D1EB3">
            <w:pPr>
              <w:tabs>
                <w:tab w:val="left" w:pos="2293"/>
              </w:tabs>
              <w:jc w:val="both"/>
              <w:rPr>
                <w:bCs/>
              </w:rPr>
            </w:pPr>
            <w:r w:rsidRPr="0029187E">
              <w:rPr>
                <w:bCs/>
              </w:rPr>
              <w:t>3</w:t>
            </w:r>
          </w:p>
        </w:tc>
        <w:tc>
          <w:tcPr>
            <w:tcW w:w="8631" w:type="dxa"/>
          </w:tcPr>
          <w:p w14:paraId="071F74C3" w14:textId="77777777" w:rsidR="00B250DE" w:rsidRPr="0029187E" w:rsidRDefault="00B250DE" w:rsidP="006D1EB3">
            <w:pPr>
              <w:ind w:firstLine="157"/>
              <w:jc w:val="both"/>
              <w:rPr>
                <w:bCs/>
              </w:rPr>
            </w:pPr>
            <w:r w:rsidRPr="0029187E">
              <w:rPr>
                <w:bCs/>
              </w:rPr>
              <w:t>Building interior products (carpeting, wallboards, paint and stains, etc.)</w:t>
            </w:r>
          </w:p>
        </w:tc>
        <w:tc>
          <w:tcPr>
            <w:tcW w:w="993" w:type="dxa"/>
            <w:vMerge/>
          </w:tcPr>
          <w:p w14:paraId="5CCF0EAA" w14:textId="77777777" w:rsidR="00B250DE" w:rsidRPr="0029187E" w:rsidRDefault="00B250DE" w:rsidP="006F19B3">
            <w:pPr>
              <w:jc w:val="both"/>
              <w:rPr>
                <w:bCs/>
              </w:rPr>
            </w:pPr>
          </w:p>
        </w:tc>
      </w:tr>
      <w:tr w:rsidR="00B250DE" w:rsidRPr="0029187E" w14:paraId="484DCC0D" w14:textId="77777777" w:rsidTr="00BD65F7">
        <w:tc>
          <w:tcPr>
            <w:tcW w:w="436" w:type="dxa"/>
          </w:tcPr>
          <w:p w14:paraId="5AD60FE0" w14:textId="77777777" w:rsidR="00B250DE" w:rsidRPr="0029187E" w:rsidRDefault="00B250DE" w:rsidP="006D1EB3">
            <w:pPr>
              <w:tabs>
                <w:tab w:val="left" w:pos="2293"/>
              </w:tabs>
              <w:jc w:val="both"/>
              <w:rPr>
                <w:bCs/>
              </w:rPr>
            </w:pPr>
            <w:r w:rsidRPr="0029187E">
              <w:rPr>
                <w:bCs/>
              </w:rPr>
              <w:t>4</w:t>
            </w:r>
          </w:p>
        </w:tc>
        <w:tc>
          <w:tcPr>
            <w:tcW w:w="8631" w:type="dxa"/>
          </w:tcPr>
          <w:p w14:paraId="612BF0B8" w14:textId="77777777" w:rsidR="00B250DE" w:rsidRPr="0029187E" w:rsidRDefault="00B250DE" w:rsidP="006D1EB3">
            <w:pPr>
              <w:ind w:firstLine="157"/>
              <w:jc w:val="both"/>
              <w:rPr>
                <w:bCs/>
              </w:rPr>
            </w:pPr>
            <w:r w:rsidRPr="0029187E">
              <w:rPr>
                <w:bCs/>
              </w:rPr>
              <w:t>Cleaning products, janitorial and laundry services</w:t>
            </w:r>
          </w:p>
        </w:tc>
        <w:tc>
          <w:tcPr>
            <w:tcW w:w="993" w:type="dxa"/>
            <w:vMerge/>
          </w:tcPr>
          <w:p w14:paraId="6DBEB5B5" w14:textId="77777777" w:rsidR="00B250DE" w:rsidRPr="0029187E" w:rsidRDefault="00B250DE" w:rsidP="006F19B3">
            <w:pPr>
              <w:jc w:val="both"/>
              <w:rPr>
                <w:bCs/>
              </w:rPr>
            </w:pPr>
          </w:p>
        </w:tc>
      </w:tr>
      <w:tr w:rsidR="00B250DE" w:rsidRPr="0029187E" w14:paraId="55469182" w14:textId="77777777" w:rsidTr="00BD65F7">
        <w:tc>
          <w:tcPr>
            <w:tcW w:w="436" w:type="dxa"/>
          </w:tcPr>
          <w:p w14:paraId="6B99ECC1" w14:textId="77777777" w:rsidR="00B250DE" w:rsidRPr="0029187E" w:rsidRDefault="00B250DE" w:rsidP="006D1EB3">
            <w:pPr>
              <w:tabs>
                <w:tab w:val="left" w:pos="2293"/>
              </w:tabs>
              <w:jc w:val="both"/>
              <w:rPr>
                <w:bCs/>
              </w:rPr>
            </w:pPr>
            <w:r w:rsidRPr="0029187E">
              <w:rPr>
                <w:bCs/>
              </w:rPr>
              <w:t>5</w:t>
            </w:r>
          </w:p>
        </w:tc>
        <w:tc>
          <w:tcPr>
            <w:tcW w:w="8631" w:type="dxa"/>
          </w:tcPr>
          <w:p w14:paraId="0B1CA6BF" w14:textId="77777777" w:rsidR="00B250DE" w:rsidRPr="0029187E" w:rsidRDefault="00B250DE" w:rsidP="006D1EB3">
            <w:pPr>
              <w:ind w:firstLine="157"/>
              <w:jc w:val="both"/>
              <w:rPr>
                <w:bCs/>
              </w:rPr>
            </w:pPr>
            <w:r w:rsidRPr="0029187E">
              <w:rPr>
                <w:bCs/>
              </w:rPr>
              <w:t>Construction materials and services</w:t>
            </w:r>
          </w:p>
        </w:tc>
        <w:tc>
          <w:tcPr>
            <w:tcW w:w="993" w:type="dxa"/>
            <w:vMerge/>
          </w:tcPr>
          <w:p w14:paraId="65359FF6" w14:textId="77777777" w:rsidR="00B250DE" w:rsidRPr="0029187E" w:rsidRDefault="00B250DE" w:rsidP="006F19B3">
            <w:pPr>
              <w:jc w:val="both"/>
              <w:rPr>
                <w:bCs/>
              </w:rPr>
            </w:pPr>
          </w:p>
        </w:tc>
      </w:tr>
      <w:tr w:rsidR="00B250DE" w:rsidRPr="0029187E" w14:paraId="008F0ABB" w14:textId="77777777" w:rsidTr="00BD65F7">
        <w:tc>
          <w:tcPr>
            <w:tcW w:w="436" w:type="dxa"/>
          </w:tcPr>
          <w:p w14:paraId="0F490CB5" w14:textId="77777777" w:rsidR="00B250DE" w:rsidRPr="0029187E" w:rsidRDefault="00B250DE" w:rsidP="006D1EB3">
            <w:pPr>
              <w:tabs>
                <w:tab w:val="left" w:pos="2293"/>
              </w:tabs>
              <w:jc w:val="both"/>
              <w:rPr>
                <w:bCs/>
              </w:rPr>
            </w:pPr>
            <w:r w:rsidRPr="0029187E">
              <w:rPr>
                <w:bCs/>
              </w:rPr>
              <w:t>6</w:t>
            </w:r>
          </w:p>
        </w:tc>
        <w:tc>
          <w:tcPr>
            <w:tcW w:w="8631" w:type="dxa"/>
          </w:tcPr>
          <w:p w14:paraId="0079457D" w14:textId="77777777" w:rsidR="00B250DE" w:rsidRPr="0029187E" w:rsidRDefault="00B250DE" w:rsidP="006D1EB3">
            <w:pPr>
              <w:ind w:firstLine="157"/>
              <w:jc w:val="both"/>
              <w:rPr>
                <w:bCs/>
              </w:rPr>
            </w:pPr>
            <w:r w:rsidRPr="0029187E">
              <w:rPr>
                <w:bCs/>
              </w:rPr>
              <w:t>Doors and windows</w:t>
            </w:r>
          </w:p>
        </w:tc>
        <w:tc>
          <w:tcPr>
            <w:tcW w:w="993" w:type="dxa"/>
            <w:vMerge/>
          </w:tcPr>
          <w:p w14:paraId="476B75B2" w14:textId="77777777" w:rsidR="00B250DE" w:rsidRPr="0029187E" w:rsidRDefault="00B250DE" w:rsidP="006F19B3">
            <w:pPr>
              <w:jc w:val="both"/>
              <w:rPr>
                <w:bCs/>
              </w:rPr>
            </w:pPr>
          </w:p>
        </w:tc>
      </w:tr>
      <w:tr w:rsidR="00B250DE" w:rsidRPr="0029187E" w14:paraId="0117AE0F" w14:textId="77777777" w:rsidTr="00BD65F7">
        <w:tc>
          <w:tcPr>
            <w:tcW w:w="436" w:type="dxa"/>
          </w:tcPr>
          <w:p w14:paraId="0A9B5771" w14:textId="77777777" w:rsidR="00B250DE" w:rsidRPr="0029187E" w:rsidRDefault="00B250DE" w:rsidP="006D1EB3">
            <w:pPr>
              <w:tabs>
                <w:tab w:val="left" w:pos="2293"/>
              </w:tabs>
              <w:jc w:val="both"/>
              <w:rPr>
                <w:bCs/>
              </w:rPr>
            </w:pPr>
            <w:r w:rsidRPr="0029187E">
              <w:rPr>
                <w:bCs/>
              </w:rPr>
              <w:t>7</w:t>
            </w:r>
          </w:p>
        </w:tc>
        <w:tc>
          <w:tcPr>
            <w:tcW w:w="8631" w:type="dxa"/>
          </w:tcPr>
          <w:p w14:paraId="047643AD" w14:textId="77777777" w:rsidR="00B250DE" w:rsidRPr="0029187E" w:rsidRDefault="00B250DE" w:rsidP="006D1EB3">
            <w:pPr>
              <w:ind w:firstLine="157"/>
              <w:jc w:val="both"/>
              <w:rPr>
                <w:bCs/>
              </w:rPr>
            </w:pPr>
            <w:r w:rsidRPr="0029187E">
              <w:rPr>
                <w:bCs/>
              </w:rPr>
              <w:t>Electricity acquisition and Renewable energy</w:t>
            </w:r>
          </w:p>
        </w:tc>
        <w:tc>
          <w:tcPr>
            <w:tcW w:w="993" w:type="dxa"/>
            <w:vMerge/>
          </w:tcPr>
          <w:p w14:paraId="480EF69D" w14:textId="77777777" w:rsidR="00B250DE" w:rsidRPr="0029187E" w:rsidRDefault="00B250DE" w:rsidP="006F19B3">
            <w:pPr>
              <w:jc w:val="both"/>
              <w:rPr>
                <w:bCs/>
              </w:rPr>
            </w:pPr>
          </w:p>
        </w:tc>
      </w:tr>
      <w:tr w:rsidR="00B250DE" w:rsidRPr="0029187E" w14:paraId="51D59B84" w14:textId="77777777" w:rsidTr="00BD65F7">
        <w:tc>
          <w:tcPr>
            <w:tcW w:w="436" w:type="dxa"/>
          </w:tcPr>
          <w:p w14:paraId="047D161F" w14:textId="77777777" w:rsidR="00B250DE" w:rsidRPr="0029187E" w:rsidRDefault="00B250DE" w:rsidP="006D1EB3">
            <w:pPr>
              <w:tabs>
                <w:tab w:val="left" w:pos="2293"/>
              </w:tabs>
              <w:jc w:val="both"/>
              <w:rPr>
                <w:bCs/>
              </w:rPr>
            </w:pPr>
            <w:r w:rsidRPr="0029187E">
              <w:rPr>
                <w:bCs/>
              </w:rPr>
              <w:t>8</w:t>
            </w:r>
          </w:p>
        </w:tc>
        <w:tc>
          <w:tcPr>
            <w:tcW w:w="8631" w:type="dxa"/>
          </w:tcPr>
          <w:p w14:paraId="4DC65E3B" w14:textId="77777777" w:rsidR="00B250DE" w:rsidRPr="0029187E" w:rsidRDefault="00B250DE" w:rsidP="006D1EB3">
            <w:pPr>
              <w:ind w:firstLine="157"/>
              <w:jc w:val="both"/>
              <w:rPr>
                <w:bCs/>
              </w:rPr>
            </w:pPr>
            <w:r w:rsidRPr="0029187E">
              <w:rPr>
                <w:bCs/>
              </w:rPr>
              <w:t>Food and catering services</w:t>
            </w:r>
          </w:p>
        </w:tc>
        <w:tc>
          <w:tcPr>
            <w:tcW w:w="993" w:type="dxa"/>
            <w:vMerge/>
          </w:tcPr>
          <w:p w14:paraId="4E19E0E5" w14:textId="77777777" w:rsidR="00B250DE" w:rsidRPr="0029187E" w:rsidRDefault="00B250DE" w:rsidP="006F19B3">
            <w:pPr>
              <w:jc w:val="both"/>
              <w:rPr>
                <w:bCs/>
              </w:rPr>
            </w:pPr>
          </w:p>
        </w:tc>
      </w:tr>
      <w:tr w:rsidR="00B250DE" w:rsidRPr="0029187E" w14:paraId="31D41D69" w14:textId="77777777" w:rsidTr="00BD65F7">
        <w:tc>
          <w:tcPr>
            <w:tcW w:w="436" w:type="dxa"/>
          </w:tcPr>
          <w:p w14:paraId="0ABBE721" w14:textId="77777777" w:rsidR="00B250DE" w:rsidRPr="0029187E" w:rsidRDefault="00B250DE" w:rsidP="006D1EB3">
            <w:pPr>
              <w:tabs>
                <w:tab w:val="left" w:pos="2293"/>
              </w:tabs>
              <w:jc w:val="both"/>
              <w:rPr>
                <w:bCs/>
              </w:rPr>
            </w:pPr>
            <w:r w:rsidRPr="0029187E">
              <w:rPr>
                <w:bCs/>
              </w:rPr>
              <w:t>9</w:t>
            </w:r>
          </w:p>
        </w:tc>
        <w:tc>
          <w:tcPr>
            <w:tcW w:w="8631" w:type="dxa"/>
          </w:tcPr>
          <w:p w14:paraId="659E9E19" w14:textId="77777777" w:rsidR="00B250DE" w:rsidRPr="0029187E" w:rsidRDefault="00B250DE" w:rsidP="006D1EB3">
            <w:pPr>
              <w:ind w:firstLine="157"/>
              <w:jc w:val="both"/>
              <w:rPr>
                <w:bCs/>
              </w:rPr>
            </w:pPr>
            <w:r w:rsidRPr="0029187E">
              <w:rPr>
                <w:bCs/>
              </w:rPr>
              <w:t>Furniture</w:t>
            </w:r>
          </w:p>
        </w:tc>
        <w:tc>
          <w:tcPr>
            <w:tcW w:w="993" w:type="dxa"/>
            <w:vMerge/>
          </w:tcPr>
          <w:p w14:paraId="11241F5E" w14:textId="77777777" w:rsidR="00B250DE" w:rsidRPr="0029187E" w:rsidRDefault="00B250DE" w:rsidP="006F19B3">
            <w:pPr>
              <w:jc w:val="both"/>
              <w:rPr>
                <w:bCs/>
              </w:rPr>
            </w:pPr>
          </w:p>
        </w:tc>
      </w:tr>
      <w:tr w:rsidR="00B250DE" w:rsidRPr="0029187E" w14:paraId="50436FFA" w14:textId="77777777" w:rsidTr="00BD65F7">
        <w:tc>
          <w:tcPr>
            <w:tcW w:w="436" w:type="dxa"/>
          </w:tcPr>
          <w:p w14:paraId="31790AD4" w14:textId="77777777" w:rsidR="00B250DE" w:rsidRPr="0029187E" w:rsidRDefault="00B250DE" w:rsidP="006D1EB3">
            <w:pPr>
              <w:tabs>
                <w:tab w:val="left" w:pos="2293"/>
              </w:tabs>
              <w:jc w:val="both"/>
              <w:rPr>
                <w:bCs/>
              </w:rPr>
            </w:pPr>
            <w:r w:rsidRPr="0029187E">
              <w:rPr>
                <w:bCs/>
              </w:rPr>
              <w:t>10</w:t>
            </w:r>
          </w:p>
        </w:tc>
        <w:tc>
          <w:tcPr>
            <w:tcW w:w="8631" w:type="dxa"/>
          </w:tcPr>
          <w:p w14:paraId="0BA13E03" w14:textId="77777777" w:rsidR="00B250DE" w:rsidRPr="0029187E" w:rsidRDefault="00B250DE" w:rsidP="006D1EB3">
            <w:pPr>
              <w:ind w:firstLine="157"/>
              <w:jc w:val="both"/>
              <w:rPr>
                <w:bCs/>
              </w:rPr>
            </w:pPr>
            <w:r w:rsidRPr="0029187E">
              <w:rPr>
                <w:bCs/>
              </w:rPr>
              <w:t>Heating, venting and cooling products</w:t>
            </w:r>
          </w:p>
        </w:tc>
        <w:tc>
          <w:tcPr>
            <w:tcW w:w="993" w:type="dxa"/>
            <w:vMerge/>
          </w:tcPr>
          <w:p w14:paraId="43D4A825" w14:textId="77777777" w:rsidR="00B250DE" w:rsidRPr="0029187E" w:rsidRDefault="00B250DE" w:rsidP="006F19B3">
            <w:pPr>
              <w:jc w:val="both"/>
              <w:rPr>
                <w:bCs/>
              </w:rPr>
            </w:pPr>
          </w:p>
        </w:tc>
      </w:tr>
      <w:tr w:rsidR="00B250DE" w:rsidRPr="0029187E" w14:paraId="43F6C7C3" w14:textId="77777777" w:rsidTr="00BD65F7">
        <w:tc>
          <w:tcPr>
            <w:tcW w:w="436" w:type="dxa"/>
          </w:tcPr>
          <w:p w14:paraId="462BB02C" w14:textId="77777777" w:rsidR="00B250DE" w:rsidRPr="0029187E" w:rsidRDefault="00B250DE" w:rsidP="006D1EB3">
            <w:pPr>
              <w:tabs>
                <w:tab w:val="left" w:pos="2293"/>
              </w:tabs>
              <w:jc w:val="both"/>
              <w:rPr>
                <w:bCs/>
              </w:rPr>
            </w:pPr>
            <w:r w:rsidRPr="0029187E">
              <w:rPr>
                <w:bCs/>
              </w:rPr>
              <w:t>11</w:t>
            </w:r>
          </w:p>
        </w:tc>
        <w:tc>
          <w:tcPr>
            <w:tcW w:w="8631" w:type="dxa"/>
          </w:tcPr>
          <w:p w14:paraId="15126679" w14:textId="77777777" w:rsidR="00B250DE" w:rsidRPr="0029187E" w:rsidRDefault="00B250DE" w:rsidP="006D1EB3">
            <w:pPr>
              <w:ind w:firstLine="157"/>
              <w:jc w:val="both"/>
              <w:rPr>
                <w:bCs/>
              </w:rPr>
            </w:pPr>
            <w:r w:rsidRPr="0029187E">
              <w:rPr>
                <w:bCs/>
              </w:rPr>
              <w:t>Landscaping and park services</w:t>
            </w:r>
          </w:p>
        </w:tc>
        <w:tc>
          <w:tcPr>
            <w:tcW w:w="993" w:type="dxa"/>
            <w:vMerge/>
          </w:tcPr>
          <w:p w14:paraId="7DF1E54D" w14:textId="77777777" w:rsidR="00B250DE" w:rsidRPr="0029187E" w:rsidRDefault="00B250DE" w:rsidP="006F19B3">
            <w:pPr>
              <w:jc w:val="both"/>
              <w:rPr>
                <w:bCs/>
              </w:rPr>
            </w:pPr>
          </w:p>
        </w:tc>
      </w:tr>
      <w:tr w:rsidR="00B250DE" w:rsidRPr="0029187E" w14:paraId="73119F5E" w14:textId="77777777" w:rsidTr="00BD65F7">
        <w:tc>
          <w:tcPr>
            <w:tcW w:w="436" w:type="dxa"/>
          </w:tcPr>
          <w:p w14:paraId="6D5A695E" w14:textId="77777777" w:rsidR="00B250DE" w:rsidRPr="0029187E" w:rsidRDefault="00B250DE" w:rsidP="006D1EB3">
            <w:pPr>
              <w:tabs>
                <w:tab w:val="left" w:pos="2293"/>
              </w:tabs>
              <w:jc w:val="both"/>
              <w:rPr>
                <w:bCs/>
              </w:rPr>
            </w:pPr>
            <w:r w:rsidRPr="0029187E">
              <w:rPr>
                <w:bCs/>
              </w:rPr>
              <w:t>12</w:t>
            </w:r>
          </w:p>
        </w:tc>
        <w:tc>
          <w:tcPr>
            <w:tcW w:w="8631" w:type="dxa"/>
          </w:tcPr>
          <w:p w14:paraId="408919B5" w14:textId="77777777" w:rsidR="00B250DE" w:rsidRPr="0029187E" w:rsidRDefault="00B250DE" w:rsidP="006D1EB3">
            <w:pPr>
              <w:ind w:firstLine="157"/>
              <w:jc w:val="both"/>
              <w:rPr>
                <w:bCs/>
              </w:rPr>
            </w:pPr>
            <w:r w:rsidRPr="0029187E">
              <w:rPr>
                <w:bCs/>
              </w:rPr>
              <w:t>Lighting products and equipment (incl. lamp bulbs)</w:t>
            </w:r>
          </w:p>
        </w:tc>
        <w:tc>
          <w:tcPr>
            <w:tcW w:w="993" w:type="dxa"/>
            <w:vMerge/>
          </w:tcPr>
          <w:p w14:paraId="66AC1795" w14:textId="77777777" w:rsidR="00B250DE" w:rsidRPr="0029187E" w:rsidRDefault="00B250DE" w:rsidP="006F19B3">
            <w:pPr>
              <w:jc w:val="both"/>
              <w:rPr>
                <w:bCs/>
              </w:rPr>
            </w:pPr>
          </w:p>
        </w:tc>
      </w:tr>
      <w:tr w:rsidR="00B250DE" w:rsidRPr="0029187E" w14:paraId="26E2DE64" w14:textId="77777777" w:rsidTr="00BD65F7">
        <w:tc>
          <w:tcPr>
            <w:tcW w:w="436" w:type="dxa"/>
          </w:tcPr>
          <w:p w14:paraId="061BDD1A" w14:textId="77777777" w:rsidR="00B250DE" w:rsidRPr="0029187E" w:rsidRDefault="00B250DE" w:rsidP="006D1EB3">
            <w:pPr>
              <w:tabs>
                <w:tab w:val="left" w:pos="2293"/>
              </w:tabs>
              <w:jc w:val="both"/>
              <w:rPr>
                <w:bCs/>
              </w:rPr>
            </w:pPr>
            <w:r w:rsidRPr="0029187E">
              <w:rPr>
                <w:bCs/>
              </w:rPr>
              <w:t>13</w:t>
            </w:r>
          </w:p>
        </w:tc>
        <w:tc>
          <w:tcPr>
            <w:tcW w:w="8631" w:type="dxa"/>
          </w:tcPr>
          <w:p w14:paraId="75FDDCF9" w14:textId="77777777" w:rsidR="00B250DE" w:rsidRPr="0029187E" w:rsidRDefault="00B250DE" w:rsidP="006D1EB3">
            <w:pPr>
              <w:ind w:firstLine="157"/>
              <w:jc w:val="both"/>
              <w:rPr>
                <w:bCs/>
              </w:rPr>
            </w:pPr>
            <w:r w:rsidRPr="0029187E">
              <w:rPr>
                <w:bCs/>
              </w:rPr>
              <w:t>Meeting and conference services</w:t>
            </w:r>
          </w:p>
        </w:tc>
        <w:tc>
          <w:tcPr>
            <w:tcW w:w="993" w:type="dxa"/>
            <w:vMerge/>
          </w:tcPr>
          <w:p w14:paraId="271334F2" w14:textId="77777777" w:rsidR="00B250DE" w:rsidRPr="0029187E" w:rsidRDefault="00B250DE" w:rsidP="006F19B3">
            <w:pPr>
              <w:jc w:val="both"/>
              <w:rPr>
                <w:bCs/>
              </w:rPr>
            </w:pPr>
          </w:p>
        </w:tc>
      </w:tr>
      <w:tr w:rsidR="00B250DE" w:rsidRPr="0029187E" w14:paraId="2D704E1A" w14:textId="77777777" w:rsidTr="00BD65F7">
        <w:tc>
          <w:tcPr>
            <w:tcW w:w="436" w:type="dxa"/>
          </w:tcPr>
          <w:p w14:paraId="687A57D3" w14:textId="77777777" w:rsidR="00B250DE" w:rsidRPr="0029187E" w:rsidRDefault="00B250DE" w:rsidP="006D1EB3">
            <w:pPr>
              <w:tabs>
                <w:tab w:val="left" w:pos="2293"/>
              </w:tabs>
              <w:jc w:val="both"/>
              <w:rPr>
                <w:bCs/>
              </w:rPr>
            </w:pPr>
            <w:r w:rsidRPr="0029187E">
              <w:rPr>
                <w:bCs/>
              </w:rPr>
              <w:t>14</w:t>
            </w:r>
          </w:p>
        </w:tc>
        <w:tc>
          <w:tcPr>
            <w:tcW w:w="8631" w:type="dxa"/>
          </w:tcPr>
          <w:p w14:paraId="38882E04" w14:textId="77777777" w:rsidR="00B250DE" w:rsidRPr="0029187E" w:rsidRDefault="00B250DE" w:rsidP="006D1EB3">
            <w:pPr>
              <w:ind w:firstLine="157"/>
              <w:jc w:val="both"/>
              <w:rPr>
                <w:bCs/>
              </w:rPr>
            </w:pPr>
            <w:r w:rsidRPr="0029187E">
              <w:rPr>
                <w:bCs/>
              </w:rPr>
              <w:t>Office electronics (incl. computers, monitors and imaging equipment) and electronic equipment leasing</w:t>
            </w:r>
          </w:p>
        </w:tc>
        <w:tc>
          <w:tcPr>
            <w:tcW w:w="993" w:type="dxa"/>
            <w:vMerge/>
          </w:tcPr>
          <w:p w14:paraId="5B5A2CAA" w14:textId="77777777" w:rsidR="00B250DE" w:rsidRPr="0029187E" w:rsidRDefault="00B250DE" w:rsidP="006F19B3">
            <w:pPr>
              <w:jc w:val="both"/>
              <w:rPr>
                <w:bCs/>
              </w:rPr>
            </w:pPr>
          </w:p>
        </w:tc>
      </w:tr>
      <w:tr w:rsidR="00B250DE" w:rsidRPr="0029187E" w14:paraId="7C1B063A" w14:textId="77777777" w:rsidTr="00BD65F7">
        <w:trPr>
          <w:trHeight w:val="341"/>
        </w:trPr>
        <w:tc>
          <w:tcPr>
            <w:tcW w:w="436" w:type="dxa"/>
          </w:tcPr>
          <w:p w14:paraId="4870F4D7" w14:textId="77777777" w:rsidR="00B250DE" w:rsidRPr="0029187E" w:rsidRDefault="00B250DE" w:rsidP="006D1EB3">
            <w:pPr>
              <w:tabs>
                <w:tab w:val="left" w:pos="2293"/>
              </w:tabs>
              <w:jc w:val="both"/>
              <w:rPr>
                <w:bCs/>
              </w:rPr>
            </w:pPr>
            <w:r w:rsidRPr="0029187E">
              <w:rPr>
                <w:bCs/>
              </w:rPr>
              <w:t>15</w:t>
            </w:r>
          </w:p>
        </w:tc>
        <w:tc>
          <w:tcPr>
            <w:tcW w:w="8631" w:type="dxa"/>
          </w:tcPr>
          <w:p w14:paraId="306DBB31" w14:textId="77777777" w:rsidR="00B250DE" w:rsidRPr="0029187E" w:rsidRDefault="00B250DE" w:rsidP="006D1EB3">
            <w:pPr>
              <w:ind w:firstLine="157"/>
              <w:jc w:val="both"/>
              <w:rPr>
                <w:bCs/>
              </w:rPr>
            </w:pPr>
            <w:r w:rsidRPr="0029187E">
              <w:rPr>
                <w:bCs/>
              </w:rPr>
              <w:t>Paper and paper products</w:t>
            </w:r>
          </w:p>
        </w:tc>
        <w:tc>
          <w:tcPr>
            <w:tcW w:w="993" w:type="dxa"/>
            <w:vMerge/>
          </w:tcPr>
          <w:p w14:paraId="7CB30D88" w14:textId="77777777" w:rsidR="00B250DE" w:rsidRPr="0029187E" w:rsidRDefault="00B250DE" w:rsidP="006F19B3">
            <w:pPr>
              <w:jc w:val="both"/>
              <w:rPr>
                <w:bCs/>
              </w:rPr>
            </w:pPr>
          </w:p>
        </w:tc>
      </w:tr>
      <w:tr w:rsidR="00B250DE" w:rsidRPr="0029187E" w14:paraId="0257B1CA" w14:textId="77777777" w:rsidTr="00BD65F7">
        <w:trPr>
          <w:trHeight w:val="341"/>
        </w:trPr>
        <w:tc>
          <w:tcPr>
            <w:tcW w:w="436" w:type="dxa"/>
          </w:tcPr>
          <w:p w14:paraId="33CAC799" w14:textId="77777777" w:rsidR="00B250DE" w:rsidRPr="0029187E" w:rsidRDefault="00B250DE" w:rsidP="006D1EB3">
            <w:pPr>
              <w:tabs>
                <w:tab w:val="left" w:pos="2293"/>
              </w:tabs>
              <w:jc w:val="both"/>
              <w:rPr>
                <w:bCs/>
              </w:rPr>
            </w:pPr>
            <w:r w:rsidRPr="0029187E">
              <w:rPr>
                <w:bCs/>
              </w:rPr>
              <w:t>16</w:t>
            </w:r>
          </w:p>
        </w:tc>
        <w:tc>
          <w:tcPr>
            <w:tcW w:w="8631" w:type="dxa"/>
          </w:tcPr>
          <w:p w14:paraId="0557FB0C" w14:textId="77777777" w:rsidR="00B250DE" w:rsidRPr="0029187E" w:rsidRDefault="00B250DE" w:rsidP="006D1EB3">
            <w:pPr>
              <w:ind w:firstLine="157"/>
              <w:jc w:val="both"/>
              <w:rPr>
                <w:bCs/>
              </w:rPr>
            </w:pPr>
            <w:r w:rsidRPr="0029187E">
              <w:rPr>
                <w:bCs/>
              </w:rPr>
              <w:t>Textiles</w:t>
            </w:r>
          </w:p>
        </w:tc>
        <w:tc>
          <w:tcPr>
            <w:tcW w:w="993" w:type="dxa"/>
            <w:vMerge/>
          </w:tcPr>
          <w:p w14:paraId="1B46B342" w14:textId="77777777" w:rsidR="00B250DE" w:rsidRPr="0029187E" w:rsidRDefault="00B250DE" w:rsidP="006F19B3">
            <w:pPr>
              <w:jc w:val="both"/>
              <w:rPr>
                <w:bCs/>
              </w:rPr>
            </w:pPr>
          </w:p>
        </w:tc>
      </w:tr>
      <w:tr w:rsidR="00B250DE" w:rsidRPr="0029187E" w14:paraId="64A8DCF9" w14:textId="77777777" w:rsidTr="00BD65F7">
        <w:trPr>
          <w:trHeight w:val="341"/>
        </w:trPr>
        <w:tc>
          <w:tcPr>
            <w:tcW w:w="436" w:type="dxa"/>
          </w:tcPr>
          <w:p w14:paraId="794C3871" w14:textId="77777777" w:rsidR="00B250DE" w:rsidRPr="0029187E" w:rsidRDefault="00B250DE" w:rsidP="006D1EB3">
            <w:pPr>
              <w:tabs>
                <w:tab w:val="left" w:pos="2293"/>
              </w:tabs>
              <w:jc w:val="both"/>
              <w:rPr>
                <w:bCs/>
              </w:rPr>
            </w:pPr>
            <w:r w:rsidRPr="0029187E">
              <w:rPr>
                <w:bCs/>
              </w:rPr>
              <w:t>17</w:t>
            </w:r>
          </w:p>
        </w:tc>
        <w:tc>
          <w:tcPr>
            <w:tcW w:w="8631" w:type="dxa"/>
          </w:tcPr>
          <w:p w14:paraId="7C1E51BE" w14:textId="77777777" w:rsidR="00B250DE" w:rsidRPr="0029187E" w:rsidRDefault="00B250DE" w:rsidP="006D1EB3">
            <w:pPr>
              <w:ind w:firstLine="157"/>
              <w:jc w:val="both"/>
              <w:rPr>
                <w:bCs/>
              </w:rPr>
            </w:pPr>
            <w:r w:rsidRPr="0029187E">
              <w:rPr>
                <w:bCs/>
              </w:rPr>
              <w:t>Transportation services and vehicles</w:t>
            </w:r>
          </w:p>
        </w:tc>
        <w:tc>
          <w:tcPr>
            <w:tcW w:w="993" w:type="dxa"/>
            <w:vMerge/>
          </w:tcPr>
          <w:p w14:paraId="3232DF2F" w14:textId="77777777" w:rsidR="00B250DE" w:rsidRPr="0029187E" w:rsidRDefault="00B250DE" w:rsidP="006F19B3">
            <w:pPr>
              <w:jc w:val="both"/>
              <w:rPr>
                <w:bCs/>
              </w:rPr>
            </w:pPr>
          </w:p>
        </w:tc>
      </w:tr>
      <w:tr w:rsidR="00B250DE" w:rsidRPr="0029187E" w14:paraId="5E0DF6DD" w14:textId="77777777" w:rsidTr="00BD65F7">
        <w:trPr>
          <w:trHeight w:val="341"/>
        </w:trPr>
        <w:tc>
          <w:tcPr>
            <w:tcW w:w="436" w:type="dxa"/>
          </w:tcPr>
          <w:p w14:paraId="3D322090" w14:textId="77777777" w:rsidR="00B250DE" w:rsidRPr="0029187E" w:rsidRDefault="00B250DE" w:rsidP="006D1EB3">
            <w:pPr>
              <w:tabs>
                <w:tab w:val="left" w:pos="2293"/>
              </w:tabs>
              <w:jc w:val="both"/>
              <w:rPr>
                <w:bCs/>
              </w:rPr>
            </w:pPr>
            <w:r w:rsidRPr="0029187E">
              <w:rPr>
                <w:bCs/>
              </w:rPr>
              <w:t>18</w:t>
            </w:r>
          </w:p>
        </w:tc>
        <w:tc>
          <w:tcPr>
            <w:tcW w:w="8631" w:type="dxa"/>
          </w:tcPr>
          <w:p w14:paraId="47180190" w14:textId="77777777" w:rsidR="00B250DE" w:rsidRPr="0029187E" w:rsidRDefault="00B250DE" w:rsidP="006D1EB3">
            <w:pPr>
              <w:ind w:firstLine="157"/>
              <w:jc w:val="both"/>
            </w:pPr>
            <w:r w:rsidRPr="0029187E">
              <w:rPr>
                <w:bCs/>
              </w:rPr>
              <w:t>Water-using products/ plumbing systems</w:t>
            </w:r>
          </w:p>
        </w:tc>
        <w:tc>
          <w:tcPr>
            <w:tcW w:w="993" w:type="dxa"/>
            <w:vMerge/>
          </w:tcPr>
          <w:p w14:paraId="7F00D590" w14:textId="77777777" w:rsidR="00B250DE" w:rsidRPr="0029187E" w:rsidRDefault="00B250DE" w:rsidP="006F19B3">
            <w:pPr>
              <w:jc w:val="both"/>
              <w:rPr>
                <w:bCs/>
              </w:rPr>
            </w:pPr>
          </w:p>
        </w:tc>
      </w:tr>
      <w:tr w:rsidR="00B250DE" w:rsidRPr="0029187E" w14:paraId="549D5062" w14:textId="77777777" w:rsidTr="00B250DE">
        <w:trPr>
          <w:trHeight w:val="341"/>
        </w:trPr>
        <w:tc>
          <w:tcPr>
            <w:tcW w:w="436" w:type="dxa"/>
          </w:tcPr>
          <w:p w14:paraId="58C4585F" w14:textId="77777777" w:rsidR="00B250DE" w:rsidRPr="0029187E" w:rsidRDefault="00B250DE" w:rsidP="006D1EB3">
            <w:pPr>
              <w:tabs>
                <w:tab w:val="left" w:pos="2293"/>
              </w:tabs>
              <w:jc w:val="both"/>
              <w:rPr>
                <w:bCs/>
              </w:rPr>
            </w:pPr>
            <w:r w:rsidRPr="0029187E">
              <w:rPr>
                <w:bCs/>
              </w:rPr>
              <w:t>19</w:t>
            </w:r>
          </w:p>
        </w:tc>
        <w:tc>
          <w:tcPr>
            <w:tcW w:w="8631" w:type="dxa"/>
            <w:vMerge w:val="restart"/>
          </w:tcPr>
          <w:p w14:paraId="7F7F176A" w14:textId="77777777" w:rsidR="00B250DE" w:rsidRPr="0029187E" w:rsidRDefault="00B250DE" w:rsidP="006D1EB3">
            <w:pPr>
              <w:ind w:firstLine="157"/>
              <w:jc w:val="both"/>
              <w:rPr>
                <w:bCs/>
                <w:i/>
                <w:iCs/>
                <w:color w:val="4472C4" w:themeColor="accent1"/>
              </w:rPr>
            </w:pPr>
            <w:r w:rsidRPr="0029187E">
              <w:rPr>
                <w:bCs/>
                <w:i/>
                <w:iCs/>
                <w:color w:val="4472C4" w:themeColor="accent1"/>
              </w:rPr>
              <w:t>+2 ‘blank’ categories which may be added (for large groups which would not fall into any of the categories specified above)</w:t>
            </w:r>
          </w:p>
        </w:tc>
        <w:tc>
          <w:tcPr>
            <w:tcW w:w="993" w:type="dxa"/>
            <w:vMerge/>
          </w:tcPr>
          <w:p w14:paraId="49B234B8" w14:textId="77777777" w:rsidR="00B250DE" w:rsidRPr="0029187E" w:rsidRDefault="00B250DE" w:rsidP="006F19B3">
            <w:pPr>
              <w:jc w:val="both"/>
              <w:rPr>
                <w:bCs/>
              </w:rPr>
            </w:pPr>
          </w:p>
        </w:tc>
      </w:tr>
      <w:tr w:rsidR="00B250DE" w:rsidRPr="0029187E" w14:paraId="3B163918" w14:textId="77777777" w:rsidTr="00B250DE">
        <w:trPr>
          <w:trHeight w:val="341"/>
        </w:trPr>
        <w:tc>
          <w:tcPr>
            <w:tcW w:w="436" w:type="dxa"/>
          </w:tcPr>
          <w:p w14:paraId="32219BC4" w14:textId="77777777" w:rsidR="00B250DE" w:rsidRPr="0029187E" w:rsidRDefault="00B250DE">
            <w:pPr>
              <w:tabs>
                <w:tab w:val="left" w:pos="2293"/>
              </w:tabs>
              <w:jc w:val="both"/>
              <w:rPr>
                <w:bCs/>
              </w:rPr>
            </w:pPr>
            <w:r w:rsidRPr="0029187E">
              <w:rPr>
                <w:bCs/>
              </w:rPr>
              <w:t>20</w:t>
            </w:r>
          </w:p>
        </w:tc>
        <w:tc>
          <w:tcPr>
            <w:tcW w:w="8631" w:type="dxa"/>
            <w:vMerge/>
          </w:tcPr>
          <w:p w14:paraId="4E6171B7" w14:textId="77777777" w:rsidR="00B250DE" w:rsidRPr="0029187E" w:rsidRDefault="00B250DE" w:rsidP="006F19B3">
            <w:pPr>
              <w:jc w:val="both"/>
              <w:rPr>
                <w:bCs/>
              </w:rPr>
            </w:pPr>
          </w:p>
        </w:tc>
        <w:tc>
          <w:tcPr>
            <w:tcW w:w="993" w:type="dxa"/>
            <w:vMerge/>
          </w:tcPr>
          <w:p w14:paraId="0B544636" w14:textId="77777777" w:rsidR="00B250DE" w:rsidRPr="0029187E" w:rsidRDefault="00B250DE" w:rsidP="006F19B3">
            <w:pPr>
              <w:jc w:val="both"/>
              <w:rPr>
                <w:bCs/>
              </w:rPr>
            </w:pPr>
          </w:p>
        </w:tc>
      </w:tr>
    </w:tbl>
    <w:p w14:paraId="5E991F64" w14:textId="77777777" w:rsidR="00FE74D5" w:rsidRPr="0029187E" w:rsidRDefault="00FE74D5" w:rsidP="00FE74D5">
      <w:pPr>
        <w:jc w:val="both"/>
        <w:rPr>
          <w:b/>
          <w:sz w:val="22"/>
          <w:szCs w:val="22"/>
        </w:rPr>
      </w:pPr>
    </w:p>
    <w:p w14:paraId="335618B8" w14:textId="77777777" w:rsidR="006F19B3" w:rsidRPr="0029187E" w:rsidRDefault="006F19B3" w:rsidP="00FE74D5">
      <w:pPr>
        <w:jc w:val="both"/>
        <w:rPr>
          <w:b/>
          <w:sz w:val="22"/>
          <w:szCs w:val="22"/>
        </w:rPr>
      </w:pPr>
    </w:p>
    <w:p w14:paraId="08FF1913" w14:textId="77777777" w:rsidR="00490812" w:rsidRPr="0029187E" w:rsidRDefault="00BD65F7">
      <w:pPr>
        <w:jc w:val="both"/>
        <w:rPr>
          <w:bCs/>
          <w:i/>
          <w:iCs/>
          <w:color w:val="2E74B5" w:themeColor="accent5" w:themeShade="BF"/>
          <w:sz w:val="22"/>
          <w:szCs w:val="22"/>
        </w:rPr>
      </w:pPr>
      <w:r w:rsidRPr="0029187E">
        <w:rPr>
          <w:bCs/>
          <w:i/>
          <w:iCs/>
          <w:color w:val="2E74B5" w:themeColor="accent5" w:themeShade="BF"/>
          <w:sz w:val="22"/>
          <w:szCs w:val="22"/>
        </w:rPr>
        <w:t>F</w:t>
      </w:r>
      <w:r w:rsidR="00145381" w:rsidRPr="0029187E">
        <w:rPr>
          <w:bCs/>
          <w:i/>
          <w:iCs/>
          <w:color w:val="2E74B5" w:themeColor="accent5" w:themeShade="BF"/>
          <w:sz w:val="22"/>
          <w:szCs w:val="22"/>
        </w:rPr>
        <w:t xml:space="preserve">(b): </w:t>
      </w:r>
      <w:r w:rsidR="00490812" w:rsidRPr="0029187E">
        <w:rPr>
          <w:bCs/>
          <w:i/>
          <w:iCs/>
          <w:color w:val="2E74B5" w:themeColor="accent5" w:themeShade="BF"/>
          <w:sz w:val="22"/>
          <w:szCs w:val="22"/>
        </w:rPr>
        <w:t xml:space="preserve">Consideration of social </w:t>
      </w:r>
      <w:r w:rsidR="000E368C" w:rsidRPr="0029187E">
        <w:rPr>
          <w:bCs/>
          <w:i/>
          <w:iCs/>
          <w:color w:val="2E74B5" w:themeColor="accent5" w:themeShade="BF"/>
          <w:sz w:val="22"/>
          <w:szCs w:val="22"/>
        </w:rPr>
        <w:t xml:space="preserve">and economic </w:t>
      </w:r>
      <w:r w:rsidR="00490812" w:rsidRPr="0029187E">
        <w:rPr>
          <w:bCs/>
          <w:i/>
          <w:iCs/>
          <w:color w:val="2E74B5" w:themeColor="accent5" w:themeShade="BF"/>
          <w:sz w:val="22"/>
          <w:szCs w:val="22"/>
        </w:rPr>
        <w:t>issues (0.40 points):</w:t>
      </w:r>
    </w:p>
    <w:p w14:paraId="3D71934B" w14:textId="77777777" w:rsidR="00490812" w:rsidRPr="0029187E" w:rsidRDefault="00490812">
      <w:pPr>
        <w:jc w:val="both"/>
        <w:rPr>
          <w:bCs/>
          <w:sz w:val="22"/>
          <w:szCs w:val="22"/>
        </w:rPr>
      </w:pPr>
    </w:p>
    <w:p w14:paraId="492C7039" w14:textId="77777777" w:rsidR="00B250DE" w:rsidRPr="0029187E" w:rsidRDefault="00B250DE">
      <w:pPr>
        <w:jc w:val="both"/>
        <w:rPr>
          <w:bCs/>
          <w:sz w:val="22"/>
          <w:szCs w:val="22"/>
        </w:rPr>
      </w:pPr>
      <w:r w:rsidRPr="0029187E">
        <w:rPr>
          <w:bCs/>
          <w:sz w:val="22"/>
          <w:szCs w:val="22"/>
        </w:rPr>
        <w:t xml:space="preserve">This item aims to assess whether procurement is used as </w:t>
      </w:r>
      <w:r w:rsidRPr="0029187E">
        <w:rPr>
          <w:bCs/>
          <w:sz w:val="22"/>
          <w:szCs w:val="22"/>
          <w:u w:val="single"/>
        </w:rPr>
        <w:t>a strategic instrument</w:t>
      </w:r>
      <w:r w:rsidRPr="0029187E">
        <w:rPr>
          <w:bCs/>
          <w:sz w:val="22"/>
          <w:szCs w:val="22"/>
        </w:rPr>
        <w:t xml:space="preserve"> to deliver SPP objectives </w:t>
      </w:r>
      <w:r w:rsidR="00E719B0" w:rsidRPr="0029187E">
        <w:rPr>
          <w:bCs/>
          <w:sz w:val="22"/>
          <w:szCs w:val="22"/>
        </w:rPr>
        <w:t>in terms of</w:t>
      </w:r>
      <w:r w:rsidRPr="0029187E">
        <w:rPr>
          <w:bCs/>
          <w:sz w:val="22"/>
          <w:szCs w:val="22"/>
        </w:rPr>
        <w:t xml:space="preserve"> social and economic issues.</w:t>
      </w:r>
    </w:p>
    <w:p w14:paraId="48DA1B97" w14:textId="77777777" w:rsidR="006252E5" w:rsidRPr="0029187E" w:rsidRDefault="006252E5">
      <w:pPr>
        <w:jc w:val="both"/>
        <w:rPr>
          <w:bCs/>
          <w:sz w:val="22"/>
          <w:szCs w:val="22"/>
        </w:rPr>
      </w:pPr>
    </w:p>
    <w:p w14:paraId="7261445F" w14:textId="77777777" w:rsidR="002C5993" w:rsidRPr="0029187E" w:rsidRDefault="00391D41" w:rsidP="002C5993">
      <w:pPr>
        <w:jc w:val="both"/>
        <w:rPr>
          <w:bCs/>
          <w:sz w:val="22"/>
          <w:szCs w:val="22"/>
          <w:lang w:val="en-US"/>
        </w:rPr>
      </w:pPr>
      <w:r w:rsidRPr="0029187E">
        <w:rPr>
          <w:bCs/>
          <w:sz w:val="22"/>
          <w:szCs w:val="22"/>
        </w:rPr>
        <w:t xml:space="preserve">A maximum </w:t>
      </w:r>
      <w:r w:rsidR="00D86953" w:rsidRPr="0029187E">
        <w:rPr>
          <w:b/>
          <w:sz w:val="22"/>
          <w:szCs w:val="22"/>
        </w:rPr>
        <w:t>0.</w:t>
      </w:r>
      <w:r w:rsidR="00B05AF8" w:rsidRPr="0029187E">
        <w:rPr>
          <w:b/>
          <w:sz w:val="22"/>
          <w:szCs w:val="22"/>
        </w:rPr>
        <w:t>4</w:t>
      </w:r>
      <w:r w:rsidR="00D86953" w:rsidRPr="0029187E">
        <w:rPr>
          <w:b/>
          <w:sz w:val="22"/>
          <w:szCs w:val="22"/>
        </w:rPr>
        <w:t>0 a</w:t>
      </w:r>
      <w:r w:rsidR="00FE74D5" w:rsidRPr="0029187E">
        <w:rPr>
          <w:b/>
          <w:sz w:val="22"/>
          <w:szCs w:val="22"/>
        </w:rPr>
        <w:t xml:space="preserve">dditional points </w:t>
      </w:r>
      <w:r w:rsidR="00FE74D5" w:rsidRPr="0029187E">
        <w:rPr>
          <w:bCs/>
          <w:sz w:val="22"/>
          <w:szCs w:val="22"/>
        </w:rPr>
        <w:t xml:space="preserve">will be attributed when </w:t>
      </w:r>
      <w:r w:rsidR="00FE74D5" w:rsidRPr="0029187E">
        <w:rPr>
          <w:b/>
          <w:sz w:val="22"/>
          <w:szCs w:val="22"/>
        </w:rPr>
        <w:t xml:space="preserve">social </w:t>
      </w:r>
      <w:r w:rsidR="00151284" w:rsidRPr="0029187E">
        <w:rPr>
          <w:b/>
          <w:sz w:val="22"/>
          <w:szCs w:val="22"/>
        </w:rPr>
        <w:t xml:space="preserve">or economic </w:t>
      </w:r>
      <w:r w:rsidR="00FE74D5" w:rsidRPr="0029187E">
        <w:rPr>
          <w:b/>
          <w:sz w:val="22"/>
          <w:szCs w:val="22"/>
        </w:rPr>
        <w:t>considerations</w:t>
      </w:r>
      <w:r w:rsidR="00151284" w:rsidRPr="0029187E">
        <w:rPr>
          <w:b/>
          <w:sz w:val="22"/>
          <w:szCs w:val="22"/>
        </w:rPr>
        <w:t xml:space="preserve"> </w:t>
      </w:r>
      <w:r w:rsidR="00151284" w:rsidRPr="0029187E">
        <w:rPr>
          <w:bCs/>
          <w:sz w:val="22"/>
          <w:szCs w:val="22"/>
        </w:rPr>
        <w:t>(proposed list below)</w:t>
      </w:r>
      <w:r w:rsidR="00B05AF8" w:rsidRPr="0029187E">
        <w:rPr>
          <w:b/>
          <w:sz w:val="22"/>
          <w:szCs w:val="22"/>
        </w:rPr>
        <w:t xml:space="preserve"> </w:t>
      </w:r>
      <w:r w:rsidR="00151284" w:rsidRPr="0029187E">
        <w:rPr>
          <w:bCs/>
          <w:sz w:val="22"/>
          <w:szCs w:val="22"/>
        </w:rPr>
        <w:t>apply to</w:t>
      </w:r>
      <w:r w:rsidR="00FE74D5" w:rsidRPr="0029187E">
        <w:rPr>
          <w:bCs/>
          <w:sz w:val="22"/>
          <w:szCs w:val="22"/>
        </w:rPr>
        <w:t xml:space="preserve"> the procurement of </w:t>
      </w:r>
      <w:r w:rsidR="00FE74D5" w:rsidRPr="0029187E">
        <w:rPr>
          <w:bCs/>
          <w:color w:val="auto"/>
          <w:sz w:val="22"/>
          <w:szCs w:val="22"/>
        </w:rPr>
        <w:t>products or services</w:t>
      </w:r>
      <w:r w:rsidR="006F19B3" w:rsidRPr="0029187E">
        <w:rPr>
          <w:b/>
          <w:color w:val="auto"/>
          <w:sz w:val="22"/>
          <w:szCs w:val="22"/>
        </w:rPr>
        <w:t xml:space="preserve"> </w:t>
      </w:r>
      <w:r w:rsidR="006F19B3" w:rsidRPr="0029187E">
        <w:rPr>
          <w:b/>
          <w:sz w:val="22"/>
          <w:szCs w:val="22"/>
        </w:rPr>
        <w:t>(</w:t>
      </w:r>
      <w:r w:rsidR="008F1C18" w:rsidRPr="0029187E">
        <w:rPr>
          <w:bCs/>
          <w:sz w:val="22"/>
          <w:szCs w:val="22"/>
        </w:rPr>
        <w:t>t</w:t>
      </w:r>
      <w:r w:rsidR="00980EFD" w:rsidRPr="0029187E">
        <w:rPr>
          <w:bCs/>
          <w:sz w:val="22"/>
          <w:szCs w:val="22"/>
        </w:rPr>
        <w:t xml:space="preserve">hose considerations may either appear in the form of </w:t>
      </w:r>
      <w:r w:rsidR="00980EFD" w:rsidRPr="0029187E">
        <w:rPr>
          <w:bCs/>
          <w:sz w:val="22"/>
          <w:szCs w:val="22"/>
        </w:rPr>
        <w:lastRenderedPageBreak/>
        <w:t>recommended labels</w:t>
      </w:r>
      <w:r w:rsidR="00D16C7C" w:rsidRPr="0029187E">
        <w:rPr>
          <w:bCs/>
          <w:sz w:val="22"/>
          <w:szCs w:val="22"/>
        </w:rPr>
        <w:t xml:space="preserve"> for specific categories of products</w:t>
      </w:r>
      <w:r w:rsidR="00980EFD" w:rsidRPr="0029187E">
        <w:rPr>
          <w:bCs/>
          <w:sz w:val="22"/>
          <w:szCs w:val="22"/>
        </w:rPr>
        <w:t xml:space="preserve">, or </w:t>
      </w:r>
      <w:r w:rsidR="00D16C7C" w:rsidRPr="0029187E">
        <w:rPr>
          <w:bCs/>
          <w:sz w:val="22"/>
          <w:szCs w:val="22"/>
        </w:rPr>
        <w:t xml:space="preserve">as </w:t>
      </w:r>
      <w:r w:rsidR="00980EFD" w:rsidRPr="0029187E">
        <w:rPr>
          <w:bCs/>
          <w:sz w:val="22"/>
          <w:szCs w:val="22"/>
        </w:rPr>
        <w:t xml:space="preserve">provisions and policies which would </w:t>
      </w:r>
      <w:r w:rsidR="00D16C7C" w:rsidRPr="0029187E">
        <w:rPr>
          <w:bCs/>
          <w:sz w:val="22"/>
          <w:szCs w:val="22"/>
        </w:rPr>
        <w:t xml:space="preserve">generally </w:t>
      </w:r>
      <w:r w:rsidR="00980EFD" w:rsidRPr="0029187E">
        <w:rPr>
          <w:bCs/>
          <w:sz w:val="22"/>
          <w:szCs w:val="22"/>
        </w:rPr>
        <w:t>apply to the procurement of products and services</w:t>
      </w:r>
      <w:r w:rsidR="006252E5" w:rsidRPr="0029187E">
        <w:rPr>
          <w:bCs/>
          <w:sz w:val="22"/>
          <w:szCs w:val="22"/>
        </w:rPr>
        <w:t>).</w:t>
      </w:r>
      <w:r w:rsidR="002C5993" w:rsidRPr="0029187E">
        <w:rPr>
          <w:bCs/>
          <w:sz w:val="22"/>
          <w:szCs w:val="22"/>
        </w:rPr>
        <w:t xml:space="preserve"> </w:t>
      </w:r>
      <w:r w:rsidR="002C5993" w:rsidRPr="0029187E">
        <w:rPr>
          <w:bCs/>
          <w:sz w:val="22"/>
          <w:szCs w:val="22"/>
          <w:lang w:val="en-US"/>
        </w:rPr>
        <w:t xml:space="preserve">Relevant </w:t>
      </w:r>
      <w:r w:rsidR="002C5993" w:rsidRPr="0029187E">
        <w:rPr>
          <w:bCs/>
          <w:sz w:val="22"/>
          <w:szCs w:val="22"/>
          <w:u w:val="single"/>
          <w:lang w:val="en-US"/>
        </w:rPr>
        <w:t>clauses and precise references</w:t>
      </w:r>
      <w:r w:rsidR="002C5993" w:rsidRPr="0029187E">
        <w:rPr>
          <w:bCs/>
          <w:sz w:val="22"/>
          <w:szCs w:val="22"/>
          <w:lang w:val="en-US"/>
        </w:rPr>
        <w:t xml:space="preserve"> shall be provided as supporting evidence.</w:t>
      </w:r>
    </w:p>
    <w:p w14:paraId="1888EC85" w14:textId="77777777" w:rsidR="006252E5" w:rsidRPr="0029187E" w:rsidRDefault="006252E5">
      <w:pPr>
        <w:jc w:val="both"/>
        <w:rPr>
          <w:bCs/>
          <w:sz w:val="22"/>
          <w:szCs w:val="22"/>
        </w:rPr>
      </w:pPr>
    </w:p>
    <w:p w14:paraId="57E67578" w14:textId="5471EE72" w:rsidR="006252E5" w:rsidRPr="00AA3973" w:rsidRDefault="006252E5">
      <w:pPr>
        <w:jc w:val="both"/>
        <w:rPr>
          <w:bCs/>
          <w:color w:val="auto"/>
          <w:sz w:val="22"/>
          <w:szCs w:val="22"/>
        </w:rPr>
      </w:pPr>
      <w:r w:rsidRPr="00AA3973">
        <w:rPr>
          <w:bCs/>
          <w:color w:val="auto"/>
          <w:sz w:val="22"/>
          <w:szCs w:val="22"/>
        </w:rPr>
        <w:t xml:space="preserve">A list is </w:t>
      </w:r>
      <w:r w:rsidR="0090639F" w:rsidRPr="00AA3973">
        <w:rPr>
          <w:bCs/>
          <w:color w:val="auto"/>
          <w:sz w:val="22"/>
          <w:szCs w:val="22"/>
        </w:rPr>
        <w:t>proposed</w:t>
      </w:r>
      <w:r w:rsidRPr="00AA3973">
        <w:rPr>
          <w:bCs/>
          <w:color w:val="auto"/>
          <w:sz w:val="22"/>
          <w:szCs w:val="22"/>
        </w:rPr>
        <w:t xml:space="preserve"> below as reference.</w:t>
      </w:r>
      <w:r w:rsidR="0090639F" w:rsidRPr="00AA3973">
        <w:rPr>
          <w:bCs/>
          <w:color w:val="auto"/>
          <w:sz w:val="22"/>
          <w:szCs w:val="22"/>
        </w:rPr>
        <w:t xml:space="preserve"> </w:t>
      </w:r>
      <w:r w:rsidR="00B42BAA" w:rsidRPr="00AA3973">
        <w:rPr>
          <w:bCs/>
          <w:color w:val="auto"/>
          <w:sz w:val="22"/>
          <w:szCs w:val="22"/>
        </w:rPr>
        <w:t>P</w:t>
      </w:r>
      <w:r w:rsidR="0090639F" w:rsidRPr="00AA3973">
        <w:rPr>
          <w:bCs/>
          <w:color w:val="auto"/>
          <w:sz w:val="22"/>
          <w:szCs w:val="22"/>
        </w:rPr>
        <w:t>otential suggestions of relevant additions</w:t>
      </w:r>
      <w:r w:rsidR="00B42BAA" w:rsidRPr="00AA3973">
        <w:rPr>
          <w:bCs/>
          <w:color w:val="auto"/>
          <w:sz w:val="22"/>
          <w:szCs w:val="22"/>
        </w:rPr>
        <w:t xml:space="preserve"> are welcomed</w:t>
      </w:r>
      <w:r w:rsidR="0090639F" w:rsidRPr="00AA3973">
        <w:rPr>
          <w:bCs/>
          <w:color w:val="auto"/>
          <w:sz w:val="22"/>
          <w:szCs w:val="22"/>
        </w:rPr>
        <w:t>.</w:t>
      </w:r>
    </w:p>
    <w:p w14:paraId="3F355D8D" w14:textId="77777777" w:rsidR="006F19B3" w:rsidRPr="0029187E" w:rsidRDefault="006F19B3" w:rsidP="006D1EB3">
      <w:pPr>
        <w:jc w:val="both"/>
        <w:rPr>
          <w:bCs/>
          <w:sz w:val="22"/>
          <w:szCs w:val="22"/>
          <w:lang w:val="en-US"/>
        </w:rPr>
      </w:pPr>
    </w:p>
    <w:tbl>
      <w:tblPr>
        <w:tblStyle w:val="TableGrid"/>
        <w:tblW w:w="0" w:type="auto"/>
        <w:tblLook w:val="04A0" w:firstRow="1" w:lastRow="0" w:firstColumn="1" w:lastColumn="0" w:noHBand="0" w:noVBand="1"/>
      </w:tblPr>
      <w:tblGrid>
        <w:gridCol w:w="1548"/>
        <w:gridCol w:w="6689"/>
        <w:gridCol w:w="1833"/>
      </w:tblGrid>
      <w:tr w:rsidR="00BC4B0F" w:rsidRPr="0029187E" w14:paraId="13B67474" w14:textId="77777777" w:rsidTr="006D1EB3">
        <w:tc>
          <w:tcPr>
            <w:tcW w:w="1548" w:type="dxa"/>
          </w:tcPr>
          <w:p w14:paraId="7D52C5B5" w14:textId="77777777" w:rsidR="00BC4B0F" w:rsidRPr="0029187E" w:rsidRDefault="00BC4B0F">
            <w:pPr>
              <w:jc w:val="center"/>
              <w:rPr>
                <w:b/>
              </w:rPr>
            </w:pPr>
          </w:p>
        </w:tc>
        <w:tc>
          <w:tcPr>
            <w:tcW w:w="8522" w:type="dxa"/>
            <w:gridSpan w:val="2"/>
          </w:tcPr>
          <w:p w14:paraId="6B77A8A3" w14:textId="77777777" w:rsidR="00BC4B0F" w:rsidRPr="0029187E" w:rsidRDefault="00BC4B0F" w:rsidP="006D1EB3">
            <w:pPr>
              <w:jc w:val="center"/>
              <w:rPr>
                <w:b/>
              </w:rPr>
            </w:pPr>
            <w:r w:rsidRPr="0029187E">
              <w:rPr>
                <w:b/>
              </w:rPr>
              <w:t>Social and economic considerations which may apply to Public Procurement</w:t>
            </w:r>
          </w:p>
          <w:p w14:paraId="688D6707" w14:textId="77777777" w:rsidR="00BC4B0F" w:rsidRPr="0029187E" w:rsidRDefault="00BC4B0F" w:rsidP="0090639F">
            <w:pPr>
              <w:jc w:val="center"/>
              <w:rPr>
                <w:bCs/>
              </w:rPr>
            </w:pPr>
            <w:r w:rsidRPr="0029187E">
              <w:rPr>
                <w:bCs/>
              </w:rPr>
              <w:t xml:space="preserve">(please see </w:t>
            </w:r>
            <w:r w:rsidRPr="0029187E">
              <w:rPr>
                <w:b/>
              </w:rPr>
              <w:t>Annex 2</w:t>
            </w:r>
            <w:r w:rsidRPr="0029187E">
              <w:rPr>
                <w:bCs/>
              </w:rPr>
              <w:t xml:space="preserve"> for </w:t>
            </w:r>
            <w:r w:rsidR="00500C3E" w:rsidRPr="0029187E">
              <w:rPr>
                <w:bCs/>
              </w:rPr>
              <w:t>further details</w:t>
            </w:r>
            <w:r w:rsidRPr="0029187E">
              <w:rPr>
                <w:bCs/>
              </w:rPr>
              <w:t>)</w:t>
            </w:r>
          </w:p>
        </w:tc>
      </w:tr>
      <w:tr w:rsidR="00015451" w:rsidRPr="0029187E" w14:paraId="1C99E31B" w14:textId="77777777" w:rsidTr="00150C83">
        <w:tc>
          <w:tcPr>
            <w:tcW w:w="1548" w:type="dxa"/>
            <w:vMerge w:val="restart"/>
          </w:tcPr>
          <w:p w14:paraId="599E31BF" w14:textId="77777777" w:rsidR="00015451" w:rsidRPr="0029187E" w:rsidRDefault="00015451" w:rsidP="000E7E24">
            <w:pPr>
              <w:jc w:val="both"/>
              <w:rPr>
                <w:b/>
              </w:rPr>
            </w:pPr>
            <w:r w:rsidRPr="0029187E">
              <w:rPr>
                <w:b/>
              </w:rPr>
              <w:t>Social</w:t>
            </w:r>
          </w:p>
        </w:tc>
        <w:tc>
          <w:tcPr>
            <w:tcW w:w="6689" w:type="dxa"/>
          </w:tcPr>
          <w:p w14:paraId="24E761A7" w14:textId="77777777" w:rsidR="00015451" w:rsidRPr="0029187E" w:rsidRDefault="00015451" w:rsidP="000E7E24">
            <w:pPr>
              <w:jc w:val="both"/>
              <w:rPr>
                <w:bCs/>
              </w:rPr>
            </w:pPr>
            <w:r w:rsidRPr="0029187E">
              <w:rPr>
                <w:bCs/>
              </w:rPr>
              <w:t>Social inclusion and employment opportunities for the disadvantaged or disabled</w:t>
            </w:r>
          </w:p>
        </w:tc>
        <w:tc>
          <w:tcPr>
            <w:tcW w:w="1833" w:type="dxa"/>
            <w:vMerge w:val="restart"/>
            <w:vAlign w:val="center"/>
          </w:tcPr>
          <w:p w14:paraId="0E7794F3" w14:textId="77777777" w:rsidR="00015451" w:rsidRPr="0029187E" w:rsidRDefault="00015451" w:rsidP="00150C83">
            <w:pPr>
              <w:rPr>
                <w:bCs/>
              </w:rPr>
            </w:pPr>
            <w:r w:rsidRPr="00AA3973">
              <w:rPr>
                <w:bCs/>
                <w:color w:val="auto"/>
              </w:rPr>
              <w:t xml:space="preserve">0.04 </w:t>
            </w:r>
            <w:r w:rsidRPr="0029187E">
              <w:rPr>
                <w:bCs/>
                <w:color w:val="auto"/>
              </w:rPr>
              <w:t>points for each consideration</w:t>
            </w:r>
          </w:p>
        </w:tc>
      </w:tr>
      <w:tr w:rsidR="00015451" w:rsidRPr="0029187E" w14:paraId="0BB968E9" w14:textId="77777777" w:rsidTr="00C339E9">
        <w:tc>
          <w:tcPr>
            <w:tcW w:w="1548" w:type="dxa"/>
            <w:vMerge/>
          </w:tcPr>
          <w:p w14:paraId="56AA3875" w14:textId="77777777" w:rsidR="00015451" w:rsidRPr="0029187E" w:rsidRDefault="00015451" w:rsidP="000E7E24">
            <w:pPr>
              <w:jc w:val="both"/>
              <w:rPr>
                <w:bCs/>
              </w:rPr>
            </w:pPr>
          </w:p>
        </w:tc>
        <w:tc>
          <w:tcPr>
            <w:tcW w:w="6689" w:type="dxa"/>
          </w:tcPr>
          <w:p w14:paraId="5B44BC71" w14:textId="77777777" w:rsidR="00015451" w:rsidRPr="0029187E" w:rsidRDefault="00015451" w:rsidP="000E7E24">
            <w:pPr>
              <w:jc w:val="both"/>
              <w:rPr>
                <w:bCs/>
              </w:rPr>
            </w:pPr>
            <w:r w:rsidRPr="0029187E">
              <w:rPr>
                <w:bCs/>
              </w:rPr>
              <w:t>Decent work</w:t>
            </w:r>
          </w:p>
        </w:tc>
        <w:tc>
          <w:tcPr>
            <w:tcW w:w="1833" w:type="dxa"/>
            <w:vMerge/>
          </w:tcPr>
          <w:p w14:paraId="76FE1004" w14:textId="77777777" w:rsidR="00015451" w:rsidRPr="0029187E" w:rsidRDefault="00015451" w:rsidP="000E7E24">
            <w:pPr>
              <w:jc w:val="both"/>
              <w:rPr>
                <w:bCs/>
              </w:rPr>
            </w:pPr>
          </w:p>
        </w:tc>
      </w:tr>
      <w:tr w:rsidR="00015451" w:rsidRPr="0029187E" w14:paraId="563A0F5E" w14:textId="77777777" w:rsidTr="00C339E9">
        <w:tc>
          <w:tcPr>
            <w:tcW w:w="1548" w:type="dxa"/>
            <w:vMerge/>
          </w:tcPr>
          <w:p w14:paraId="62FA6512" w14:textId="77777777" w:rsidR="00015451" w:rsidRPr="0029187E" w:rsidRDefault="00015451" w:rsidP="000E7E24">
            <w:pPr>
              <w:jc w:val="both"/>
              <w:rPr>
                <w:bCs/>
              </w:rPr>
            </w:pPr>
          </w:p>
        </w:tc>
        <w:tc>
          <w:tcPr>
            <w:tcW w:w="6689" w:type="dxa"/>
          </w:tcPr>
          <w:p w14:paraId="3B0446BF" w14:textId="77777777" w:rsidR="00015451" w:rsidRPr="0029187E" w:rsidRDefault="00015451" w:rsidP="000E7E24">
            <w:pPr>
              <w:jc w:val="both"/>
              <w:rPr>
                <w:bCs/>
              </w:rPr>
            </w:pPr>
            <w:r w:rsidRPr="0029187E">
              <w:rPr>
                <w:bCs/>
              </w:rPr>
              <w:t>Compliance with social and labour rights; protection against human rights abuse</w:t>
            </w:r>
          </w:p>
        </w:tc>
        <w:tc>
          <w:tcPr>
            <w:tcW w:w="1833" w:type="dxa"/>
            <w:vMerge/>
          </w:tcPr>
          <w:p w14:paraId="2E1AD3BF" w14:textId="77777777" w:rsidR="00015451" w:rsidRPr="0029187E" w:rsidRDefault="00015451" w:rsidP="000E7E24">
            <w:pPr>
              <w:jc w:val="both"/>
              <w:rPr>
                <w:bCs/>
              </w:rPr>
            </w:pPr>
          </w:p>
        </w:tc>
      </w:tr>
      <w:tr w:rsidR="00015451" w:rsidRPr="0029187E" w14:paraId="29A2AA07" w14:textId="77777777" w:rsidTr="00C339E9">
        <w:tc>
          <w:tcPr>
            <w:tcW w:w="1548" w:type="dxa"/>
            <w:vMerge/>
          </w:tcPr>
          <w:p w14:paraId="0C6C5FD8" w14:textId="77777777" w:rsidR="00015451" w:rsidRPr="0029187E" w:rsidRDefault="00015451" w:rsidP="00C339E9">
            <w:pPr>
              <w:jc w:val="both"/>
              <w:rPr>
                <w:bCs/>
              </w:rPr>
            </w:pPr>
          </w:p>
        </w:tc>
        <w:tc>
          <w:tcPr>
            <w:tcW w:w="6689" w:type="dxa"/>
          </w:tcPr>
          <w:p w14:paraId="34A59B04" w14:textId="77777777" w:rsidR="00015451" w:rsidRPr="0029187E" w:rsidRDefault="00015451" w:rsidP="00C339E9">
            <w:pPr>
              <w:jc w:val="both"/>
              <w:rPr>
                <w:bCs/>
              </w:rPr>
            </w:pPr>
            <w:r w:rsidRPr="0029187E">
              <w:rPr>
                <w:bCs/>
              </w:rPr>
              <w:t>Accessibility and design for all (for ex. websites designed for people with disabilities)</w:t>
            </w:r>
          </w:p>
        </w:tc>
        <w:tc>
          <w:tcPr>
            <w:tcW w:w="1833" w:type="dxa"/>
            <w:vMerge/>
          </w:tcPr>
          <w:p w14:paraId="5038AF1C" w14:textId="77777777" w:rsidR="00015451" w:rsidRPr="0029187E" w:rsidRDefault="00015451" w:rsidP="00C339E9">
            <w:pPr>
              <w:jc w:val="both"/>
              <w:rPr>
                <w:bCs/>
              </w:rPr>
            </w:pPr>
          </w:p>
        </w:tc>
      </w:tr>
      <w:tr w:rsidR="00015451" w:rsidRPr="0029187E" w14:paraId="044E0065" w14:textId="77777777" w:rsidTr="00C339E9">
        <w:tc>
          <w:tcPr>
            <w:tcW w:w="1548" w:type="dxa"/>
            <w:vMerge/>
          </w:tcPr>
          <w:p w14:paraId="606194C0" w14:textId="77777777" w:rsidR="00015451" w:rsidRPr="0029187E" w:rsidRDefault="00015451" w:rsidP="00C339E9">
            <w:pPr>
              <w:jc w:val="both"/>
              <w:rPr>
                <w:bCs/>
              </w:rPr>
            </w:pPr>
          </w:p>
        </w:tc>
        <w:tc>
          <w:tcPr>
            <w:tcW w:w="6689" w:type="dxa"/>
          </w:tcPr>
          <w:p w14:paraId="1A946B29" w14:textId="77777777" w:rsidR="00015451" w:rsidRPr="0029187E" w:rsidRDefault="00015451" w:rsidP="00C339E9">
            <w:pPr>
              <w:jc w:val="both"/>
              <w:rPr>
                <w:bCs/>
              </w:rPr>
            </w:pPr>
            <w:r w:rsidRPr="0029187E">
              <w:rPr>
                <w:bCs/>
              </w:rPr>
              <w:t>Ethical trade</w:t>
            </w:r>
          </w:p>
        </w:tc>
        <w:tc>
          <w:tcPr>
            <w:tcW w:w="1833" w:type="dxa"/>
            <w:vMerge/>
          </w:tcPr>
          <w:p w14:paraId="4ADFBC77" w14:textId="77777777" w:rsidR="00015451" w:rsidRPr="0029187E" w:rsidRDefault="00015451" w:rsidP="00C339E9">
            <w:pPr>
              <w:jc w:val="both"/>
              <w:rPr>
                <w:bCs/>
              </w:rPr>
            </w:pPr>
          </w:p>
        </w:tc>
      </w:tr>
      <w:tr w:rsidR="00015451" w:rsidRPr="0029187E" w14:paraId="75DE4197" w14:textId="77777777" w:rsidTr="00C339E9">
        <w:tc>
          <w:tcPr>
            <w:tcW w:w="1548" w:type="dxa"/>
            <w:vMerge/>
          </w:tcPr>
          <w:p w14:paraId="3F71CA07" w14:textId="77777777" w:rsidR="00015451" w:rsidRPr="0029187E" w:rsidRDefault="00015451" w:rsidP="00C339E9">
            <w:pPr>
              <w:jc w:val="both"/>
              <w:rPr>
                <w:bCs/>
              </w:rPr>
            </w:pPr>
          </w:p>
        </w:tc>
        <w:tc>
          <w:tcPr>
            <w:tcW w:w="6689" w:type="dxa"/>
          </w:tcPr>
          <w:p w14:paraId="0B60563F" w14:textId="77777777" w:rsidR="00015451" w:rsidRPr="0029187E" w:rsidRDefault="00015451" w:rsidP="00C339E9">
            <w:pPr>
              <w:jc w:val="both"/>
              <w:rPr>
                <w:bCs/>
              </w:rPr>
            </w:pPr>
            <w:r w:rsidRPr="0029187E">
              <w:rPr>
                <w:bCs/>
              </w:rPr>
              <w:t>Promotion of Corporate Social Responsibility (CSR) (among contractors)</w:t>
            </w:r>
          </w:p>
        </w:tc>
        <w:tc>
          <w:tcPr>
            <w:tcW w:w="1833" w:type="dxa"/>
            <w:vMerge/>
          </w:tcPr>
          <w:p w14:paraId="09D9715A" w14:textId="77777777" w:rsidR="00015451" w:rsidRPr="0029187E" w:rsidRDefault="00015451" w:rsidP="00C339E9">
            <w:pPr>
              <w:jc w:val="both"/>
              <w:rPr>
                <w:bCs/>
              </w:rPr>
            </w:pPr>
          </w:p>
        </w:tc>
      </w:tr>
      <w:tr w:rsidR="00015451" w:rsidRPr="0029187E" w14:paraId="16390049" w14:textId="77777777" w:rsidTr="00C339E9">
        <w:tc>
          <w:tcPr>
            <w:tcW w:w="1548" w:type="dxa"/>
            <w:vMerge/>
          </w:tcPr>
          <w:p w14:paraId="6A872B06" w14:textId="77777777" w:rsidR="00015451" w:rsidRPr="0029187E" w:rsidRDefault="00015451" w:rsidP="00C339E9">
            <w:pPr>
              <w:jc w:val="both"/>
              <w:rPr>
                <w:bCs/>
              </w:rPr>
            </w:pPr>
          </w:p>
        </w:tc>
        <w:tc>
          <w:tcPr>
            <w:tcW w:w="6689" w:type="dxa"/>
          </w:tcPr>
          <w:p w14:paraId="5E8A780B" w14:textId="77777777" w:rsidR="00015451" w:rsidRPr="0029187E" w:rsidRDefault="00015451" w:rsidP="00C339E9">
            <w:pPr>
              <w:jc w:val="both"/>
              <w:rPr>
                <w:bCs/>
              </w:rPr>
            </w:pPr>
            <w:r w:rsidRPr="0029187E">
              <w:rPr>
                <w:bCs/>
              </w:rPr>
              <w:t>…</w:t>
            </w:r>
          </w:p>
        </w:tc>
        <w:tc>
          <w:tcPr>
            <w:tcW w:w="1833" w:type="dxa"/>
            <w:vMerge/>
          </w:tcPr>
          <w:p w14:paraId="012C294C" w14:textId="77777777" w:rsidR="00015451" w:rsidRPr="0029187E" w:rsidRDefault="00015451" w:rsidP="00C339E9">
            <w:pPr>
              <w:jc w:val="both"/>
              <w:rPr>
                <w:bCs/>
              </w:rPr>
            </w:pPr>
          </w:p>
        </w:tc>
      </w:tr>
      <w:tr w:rsidR="00015451" w:rsidRPr="0029187E" w14:paraId="626E9193" w14:textId="77777777" w:rsidTr="00C339E9">
        <w:tc>
          <w:tcPr>
            <w:tcW w:w="1548" w:type="dxa"/>
            <w:vMerge/>
          </w:tcPr>
          <w:p w14:paraId="23CCA26D" w14:textId="77777777" w:rsidR="00015451" w:rsidRPr="0029187E" w:rsidRDefault="00015451" w:rsidP="00C339E9">
            <w:pPr>
              <w:jc w:val="both"/>
              <w:rPr>
                <w:bCs/>
              </w:rPr>
            </w:pPr>
          </w:p>
        </w:tc>
        <w:tc>
          <w:tcPr>
            <w:tcW w:w="6689" w:type="dxa"/>
          </w:tcPr>
          <w:p w14:paraId="7C7FED86" w14:textId="77777777" w:rsidR="00015451" w:rsidRPr="0029187E" w:rsidRDefault="00015451" w:rsidP="00C339E9">
            <w:pPr>
              <w:jc w:val="both"/>
              <w:rPr>
                <w:bCs/>
              </w:rPr>
            </w:pPr>
            <w:r w:rsidRPr="0029187E">
              <w:rPr>
                <w:bCs/>
              </w:rPr>
              <w:t>…</w:t>
            </w:r>
          </w:p>
        </w:tc>
        <w:tc>
          <w:tcPr>
            <w:tcW w:w="1833" w:type="dxa"/>
            <w:vMerge/>
          </w:tcPr>
          <w:p w14:paraId="52C81F88" w14:textId="77777777" w:rsidR="00015451" w:rsidRPr="0029187E" w:rsidRDefault="00015451" w:rsidP="00C339E9">
            <w:pPr>
              <w:jc w:val="both"/>
              <w:rPr>
                <w:bCs/>
              </w:rPr>
            </w:pPr>
          </w:p>
        </w:tc>
      </w:tr>
      <w:tr w:rsidR="00015451" w:rsidRPr="0029187E" w14:paraId="6ECDC654" w14:textId="77777777" w:rsidTr="00C339E9">
        <w:tc>
          <w:tcPr>
            <w:tcW w:w="1548" w:type="dxa"/>
            <w:vMerge/>
          </w:tcPr>
          <w:p w14:paraId="46D3A731" w14:textId="77777777" w:rsidR="00015451" w:rsidRPr="0029187E" w:rsidRDefault="00015451" w:rsidP="00C339E9">
            <w:pPr>
              <w:jc w:val="both"/>
              <w:rPr>
                <w:bCs/>
              </w:rPr>
            </w:pPr>
          </w:p>
        </w:tc>
        <w:tc>
          <w:tcPr>
            <w:tcW w:w="6689" w:type="dxa"/>
          </w:tcPr>
          <w:p w14:paraId="40C1E721" w14:textId="77777777" w:rsidR="00015451" w:rsidRPr="0029187E" w:rsidRDefault="00015451" w:rsidP="00C339E9">
            <w:pPr>
              <w:jc w:val="both"/>
              <w:rPr>
                <w:bCs/>
              </w:rPr>
            </w:pPr>
            <w:r w:rsidRPr="0029187E">
              <w:rPr>
                <w:bCs/>
              </w:rPr>
              <w:t>…</w:t>
            </w:r>
          </w:p>
        </w:tc>
        <w:tc>
          <w:tcPr>
            <w:tcW w:w="1833" w:type="dxa"/>
            <w:vMerge/>
          </w:tcPr>
          <w:p w14:paraId="69CCBF24" w14:textId="77777777" w:rsidR="00015451" w:rsidRPr="0029187E" w:rsidRDefault="00015451" w:rsidP="00C339E9">
            <w:pPr>
              <w:jc w:val="both"/>
              <w:rPr>
                <w:bCs/>
              </w:rPr>
            </w:pPr>
          </w:p>
        </w:tc>
      </w:tr>
      <w:tr w:rsidR="00015451" w:rsidRPr="0029187E" w14:paraId="2293E9E3" w14:textId="77777777" w:rsidTr="00C339E9">
        <w:tc>
          <w:tcPr>
            <w:tcW w:w="1548" w:type="dxa"/>
            <w:vMerge w:val="restart"/>
          </w:tcPr>
          <w:p w14:paraId="673E8730" w14:textId="77777777" w:rsidR="00015451" w:rsidRPr="0029187E" w:rsidRDefault="00015451" w:rsidP="00C339E9">
            <w:pPr>
              <w:jc w:val="both"/>
              <w:rPr>
                <w:b/>
              </w:rPr>
            </w:pPr>
            <w:r w:rsidRPr="0029187E">
              <w:rPr>
                <w:b/>
              </w:rPr>
              <w:t>Economic</w:t>
            </w:r>
          </w:p>
        </w:tc>
        <w:tc>
          <w:tcPr>
            <w:tcW w:w="6689" w:type="dxa"/>
          </w:tcPr>
          <w:p w14:paraId="64D5343F" w14:textId="77777777" w:rsidR="00015451" w:rsidRPr="0029187E" w:rsidRDefault="00015451" w:rsidP="00C339E9">
            <w:pPr>
              <w:jc w:val="both"/>
              <w:rPr>
                <w:bCs/>
              </w:rPr>
            </w:pPr>
            <w:r w:rsidRPr="0029187E">
              <w:rPr>
                <w:bCs/>
              </w:rPr>
              <w:t>Promotion of SMEs</w:t>
            </w:r>
          </w:p>
        </w:tc>
        <w:tc>
          <w:tcPr>
            <w:tcW w:w="1833" w:type="dxa"/>
            <w:vMerge/>
          </w:tcPr>
          <w:p w14:paraId="62423FBC" w14:textId="77777777" w:rsidR="00015451" w:rsidRPr="0029187E" w:rsidRDefault="00015451" w:rsidP="00C339E9">
            <w:pPr>
              <w:jc w:val="both"/>
              <w:rPr>
                <w:bCs/>
              </w:rPr>
            </w:pPr>
          </w:p>
        </w:tc>
      </w:tr>
      <w:tr w:rsidR="00015451" w:rsidRPr="0029187E" w14:paraId="1E0B22F7" w14:textId="77777777" w:rsidTr="00C339E9">
        <w:tc>
          <w:tcPr>
            <w:tcW w:w="1548" w:type="dxa"/>
            <w:vMerge/>
          </w:tcPr>
          <w:p w14:paraId="1F807419" w14:textId="77777777" w:rsidR="00015451" w:rsidRPr="0029187E" w:rsidRDefault="00015451" w:rsidP="00C339E9">
            <w:pPr>
              <w:jc w:val="both"/>
              <w:rPr>
                <w:b/>
              </w:rPr>
            </w:pPr>
          </w:p>
        </w:tc>
        <w:tc>
          <w:tcPr>
            <w:tcW w:w="6689" w:type="dxa"/>
          </w:tcPr>
          <w:p w14:paraId="1DF29343" w14:textId="77777777" w:rsidR="00015451" w:rsidRPr="0029187E" w:rsidRDefault="00015451" w:rsidP="00C339E9">
            <w:pPr>
              <w:jc w:val="both"/>
              <w:rPr>
                <w:bCs/>
              </w:rPr>
            </w:pPr>
            <w:r w:rsidRPr="0029187E">
              <w:rPr>
                <w:bCs/>
              </w:rPr>
              <w:t>Development of poor areas</w:t>
            </w:r>
          </w:p>
        </w:tc>
        <w:tc>
          <w:tcPr>
            <w:tcW w:w="1833" w:type="dxa"/>
            <w:vMerge/>
          </w:tcPr>
          <w:p w14:paraId="7E08434F" w14:textId="77777777" w:rsidR="00015451" w:rsidRPr="0029187E" w:rsidRDefault="00015451" w:rsidP="00C339E9">
            <w:pPr>
              <w:jc w:val="both"/>
              <w:rPr>
                <w:bCs/>
              </w:rPr>
            </w:pPr>
          </w:p>
        </w:tc>
      </w:tr>
      <w:tr w:rsidR="00015451" w:rsidRPr="0029187E" w14:paraId="3ADE359E" w14:textId="77777777" w:rsidTr="00C339E9">
        <w:tc>
          <w:tcPr>
            <w:tcW w:w="1548" w:type="dxa"/>
            <w:vMerge/>
          </w:tcPr>
          <w:p w14:paraId="2C491B8C" w14:textId="77777777" w:rsidR="00015451" w:rsidRPr="0029187E" w:rsidRDefault="00015451" w:rsidP="00C339E9">
            <w:pPr>
              <w:jc w:val="both"/>
              <w:rPr>
                <w:bCs/>
              </w:rPr>
            </w:pPr>
          </w:p>
        </w:tc>
        <w:tc>
          <w:tcPr>
            <w:tcW w:w="6689" w:type="dxa"/>
          </w:tcPr>
          <w:p w14:paraId="0BB29E15" w14:textId="77777777" w:rsidR="00015451" w:rsidRPr="0029187E" w:rsidRDefault="00015451" w:rsidP="00C339E9">
            <w:pPr>
              <w:jc w:val="both"/>
              <w:rPr>
                <w:bCs/>
              </w:rPr>
            </w:pPr>
            <w:r w:rsidRPr="0029187E">
              <w:rPr>
                <w:bCs/>
              </w:rPr>
              <w:t>Anti-corruption measures</w:t>
            </w:r>
          </w:p>
        </w:tc>
        <w:tc>
          <w:tcPr>
            <w:tcW w:w="1833" w:type="dxa"/>
            <w:vMerge/>
          </w:tcPr>
          <w:p w14:paraId="5E674566" w14:textId="77777777" w:rsidR="00015451" w:rsidRPr="0029187E" w:rsidRDefault="00015451" w:rsidP="00C339E9">
            <w:pPr>
              <w:jc w:val="both"/>
              <w:rPr>
                <w:bCs/>
              </w:rPr>
            </w:pPr>
          </w:p>
        </w:tc>
      </w:tr>
      <w:tr w:rsidR="00015451" w:rsidRPr="0029187E" w14:paraId="16312925" w14:textId="77777777" w:rsidTr="00C339E9">
        <w:tc>
          <w:tcPr>
            <w:tcW w:w="1548" w:type="dxa"/>
            <w:vMerge/>
          </w:tcPr>
          <w:p w14:paraId="79BBC6E3" w14:textId="77777777" w:rsidR="00015451" w:rsidRPr="0029187E" w:rsidRDefault="00015451" w:rsidP="00C339E9">
            <w:pPr>
              <w:jc w:val="both"/>
              <w:rPr>
                <w:bCs/>
              </w:rPr>
            </w:pPr>
          </w:p>
        </w:tc>
        <w:tc>
          <w:tcPr>
            <w:tcW w:w="6689" w:type="dxa"/>
          </w:tcPr>
          <w:p w14:paraId="33C9E029" w14:textId="77777777" w:rsidR="00015451" w:rsidRPr="0029187E" w:rsidRDefault="00015451" w:rsidP="00C339E9">
            <w:pPr>
              <w:jc w:val="both"/>
              <w:rPr>
                <w:bCs/>
              </w:rPr>
            </w:pPr>
            <w:r w:rsidRPr="0029187E">
              <w:rPr>
                <w:bCs/>
              </w:rPr>
              <w:t>….</w:t>
            </w:r>
          </w:p>
        </w:tc>
        <w:tc>
          <w:tcPr>
            <w:tcW w:w="1833" w:type="dxa"/>
            <w:vMerge/>
          </w:tcPr>
          <w:p w14:paraId="62A95BBC" w14:textId="77777777" w:rsidR="00015451" w:rsidRPr="0029187E" w:rsidRDefault="00015451" w:rsidP="00C339E9">
            <w:pPr>
              <w:jc w:val="both"/>
              <w:rPr>
                <w:bCs/>
              </w:rPr>
            </w:pPr>
          </w:p>
        </w:tc>
      </w:tr>
    </w:tbl>
    <w:p w14:paraId="77042EDB" w14:textId="77777777" w:rsidR="002B65D1" w:rsidRPr="0029187E" w:rsidRDefault="002B65D1" w:rsidP="000E7E24">
      <w:pPr>
        <w:jc w:val="both"/>
        <w:rPr>
          <w:b/>
          <w:sz w:val="22"/>
          <w:szCs w:val="22"/>
        </w:rPr>
      </w:pPr>
    </w:p>
    <w:p w14:paraId="76866D29" w14:textId="77777777" w:rsidR="00B534A6" w:rsidRPr="0029187E" w:rsidRDefault="00B534A6" w:rsidP="000E7E24">
      <w:pPr>
        <w:jc w:val="both"/>
        <w:rPr>
          <w:bCs/>
          <w:i/>
          <w:iCs/>
          <w:color w:val="2E74B5" w:themeColor="accent5" w:themeShade="BF"/>
          <w:sz w:val="22"/>
          <w:szCs w:val="22"/>
        </w:rPr>
      </w:pPr>
    </w:p>
    <w:p w14:paraId="1E16A36D" w14:textId="77777777" w:rsidR="00490812" w:rsidRPr="0029187E" w:rsidRDefault="00BD65F7" w:rsidP="000E7E24">
      <w:pPr>
        <w:jc w:val="both"/>
        <w:rPr>
          <w:bCs/>
          <w:i/>
          <w:iCs/>
          <w:color w:val="2E74B5" w:themeColor="accent5" w:themeShade="BF"/>
          <w:sz w:val="22"/>
          <w:szCs w:val="22"/>
        </w:rPr>
      </w:pPr>
      <w:r w:rsidRPr="0029187E">
        <w:rPr>
          <w:bCs/>
          <w:i/>
          <w:iCs/>
          <w:color w:val="2E74B5" w:themeColor="accent5" w:themeShade="BF"/>
          <w:sz w:val="22"/>
          <w:szCs w:val="22"/>
        </w:rPr>
        <w:t>F</w:t>
      </w:r>
      <w:r w:rsidR="009950C5" w:rsidRPr="0029187E">
        <w:rPr>
          <w:bCs/>
          <w:i/>
          <w:iCs/>
          <w:color w:val="2E74B5" w:themeColor="accent5" w:themeShade="BF"/>
          <w:sz w:val="22"/>
          <w:szCs w:val="22"/>
        </w:rPr>
        <w:t>(</w:t>
      </w:r>
      <w:r w:rsidR="009B1A7F" w:rsidRPr="0029187E">
        <w:rPr>
          <w:bCs/>
          <w:i/>
          <w:iCs/>
          <w:color w:val="2E74B5" w:themeColor="accent5" w:themeShade="BF"/>
          <w:sz w:val="22"/>
          <w:szCs w:val="22"/>
        </w:rPr>
        <w:t>c</w:t>
      </w:r>
      <w:r w:rsidR="009950C5" w:rsidRPr="0029187E">
        <w:rPr>
          <w:bCs/>
          <w:i/>
          <w:iCs/>
          <w:color w:val="2E74B5" w:themeColor="accent5" w:themeShade="BF"/>
          <w:sz w:val="22"/>
          <w:szCs w:val="22"/>
        </w:rPr>
        <w:t>)</w:t>
      </w:r>
      <w:r w:rsidR="009B1A7F" w:rsidRPr="0029187E">
        <w:rPr>
          <w:bCs/>
          <w:i/>
          <w:iCs/>
          <w:color w:val="2E74B5" w:themeColor="accent5" w:themeShade="BF"/>
          <w:sz w:val="22"/>
          <w:szCs w:val="22"/>
        </w:rPr>
        <w:t>:</w:t>
      </w:r>
      <w:r w:rsidR="009950C5" w:rsidRPr="0029187E">
        <w:rPr>
          <w:bCs/>
          <w:i/>
          <w:iCs/>
          <w:color w:val="2E74B5" w:themeColor="accent5" w:themeShade="BF"/>
          <w:sz w:val="22"/>
          <w:szCs w:val="22"/>
        </w:rPr>
        <w:t xml:space="preserve"> </w:t>
      </w:r>
      <w:r w:rsidR="00490812" w:rsidRPr="0029187E">
        <w:rPr>
          <w:bCs/>
          <w:i/>
          <w:iCs/>
          <w:color w:val="2E74B5" w:themeColor="accent5" w:themeShade="BF"/>
          <w:sz w:val="22"/>
          <w:szCs w:val="22"/>
        </w:rPr>
        <w:t>Risk-assessment and impact prioritization (0.20 points)</w:t>
      </w:r>
    </w:p>
    <w:p w14:paraId="658844DE" w14:textId="77777777" w:rsidR="00490812" w:rsidRPr="0029187E" w:rsidRDefault="00490812" w:rsidP="000E7E24">
      <w:pPr>
        <w:jc w:val="both"/>
        <w:rPr>
          <w:b/>
          <w:sz w:val="22"/>
          <w:szCs w:val="22"/>
        </w:rPr>
      </w:pPr>
    </w:p>
    <w:p w14:paraId="37C6E24C" w14:textId="77777777" w:rsidR="00F228A4" w:rsidRPr="0029187E" w:rsidRDefault="00490812" w:rsidP="006D1EB3">
      <w:pPr>
        <w:jc w:val="both"/>
        <w:rPr>
          <w:bCs/>
          <w:sz w:val="22"/>
          <w:szCs w:val="22"/>
        </w:rPr>
      </w:pPr>
      <w:r w:rsidRPr="0029187E">
        <w:rPr>
          <w:b/>
          <w:sz w:val="22"/>
          <w:szCs w:val="22"/>
        </w:rPr>
        <w:t>0.20 additional points</w:t>
      </w:r>
      <w:r w:rsidRPr="0029187E">
        <w:rPr>
          <w:bCs/>
          <w:sz w:val="22"/>
          <w:szCs w:val="22"/>
        </w:rPr>
        <w:t xml:space="preserve"> will be attributed if,</w:t>
      </w:r>
      <w:r w:rsidR="009950C5" w:rsidRPr="0029187E">
        <w:rPr>
          <w:bCs/>
          <w:sz w:val="22"/>
          <w:szCs w:val="22"/>
        </w:rPr>
        <w:t xml:space="preserve"> </w:t>
      </w:r>
      <w:r w:rsidRPr="0029187E">
        <w:rPr>
          <w:bCs/>
          <w:sz w:val="22"/>
          <w:szCs w:val="22"/>
        </w:rPr>
        <w:t xml:space="preserve">when </w:t>
      </w:r>
      <w:r w:rsidR="009950C5" w:rsidRPr="0029187E">
        <w:rPr>
          <w:bCs/>
          <w:sz w:val="22"/>
          <w:szCs w:val="22"/>
        </w:rPr>
        <w:t xml:space="preserve">defining </w:t>
      </w:r>
      <w:r w:rsidR="005F4052" w:rsidRPr="0029187E">
        <w:rPr>
          <w:bCs/>
          <w:sz w:val="22"/>
          <w:szCs w:val="22"/>
        </w:rPr>
        <w:t xml:space="preserve">sustainability criteria or standards for </w:t>
      </w:r>
      <w:r w:rsidR="009950C5" w:rsidRPr="0029187E">
        <w:rPr>
          <w:bCs/>
          <w:sz w:val="22"/>
          <w:szCs w:val="22"/>
        </w:rPr>
        <w:t>those groups of products or services</w:t>
      </w:r>
      <w:r w:rsidRPr="0029187E">
        <w:rPr>
          <w:bCs/>
          <w:sz w:val="22"/>
          <w:szCs w:val="22"/>
        </w:rPr>
        <w:t xml:space="preserve">, a </w:t>
      </w:r>
      <w:r w:rsidRPr="0029187E">
        <w:rPr>
          <w:bCs/>
          <w:sz w:val="22"/>
          <w:szCs w:val="22"/>
          <w:u w:val="single"/>
        </w:rPr>
        <w:t>risk-assessment analysis</w:t>
      </w:r>
      <w:r w:rsidRPr="0029187E">
        <w:rPr>
          <w:bCs/>
          <w:sz w:val="22"/>
          <w:szCs w:val="22"/>
        </w:rPr>
        <w:t xml:space="preserve"> has been conducted to identify which product or services would show the highest potential environmental or social impact, and </w:t>
      </w:r>
      <w:r w:rsidR="009950C5" w:rsidRPr="0029187E">
        <w:rPr>
          <w:bCs/>
          <w:sz w:val="22"/>
          <w:szCs w:val="22"/>
          <w:u w:val="single"/>
        </w:rPr>
        <w:t>priority</w:t>
      </w:r>
      <w:r w:rsidR="009950C5" w:rsidRPr="0029187E">
        <w:rPr>
          <w:bCs/>
          <w:sz w:val="22"/>
          <w:szCs w:val="22"/>
        </w:rPr>
        <w:t xml:space="preserve"> </w:t>
      </w:r>
      <w:r w:rsidRPr="0029187E">
        <w:rPr>
          <w:bCs/>
          <w:sz w:val="22"/>
          <w:szCs w:val="22"/>
        </w:rPr>
        <w:t xml:space="preserve">has </w:t>
      </w:r>
      <w:r w:rsidR="009950C5" w:rsidRPr="0029187E">
        <w:rPr>
          <w:bCs/>
          <w:sz w:val="22"/>
          <w:szCs w:val="22"/>
        </w:rPr>
        <w:t>been given to</w:t>
      </w:r>
      <w:r w:rsidRPr="0029187E">
        <w:rPr>
          <w:bCs/>
          <w:sz w:val="22"/>
          <w:szCs w:val="22"/>
        </w:rPr>
        <w:t xml:space="preserve"> dealing with</w:t>
      </w:r>
      <w:r w:rsidR="009950C5" w:rsidRPr="0029187E">
        <w:rPr>
          <w:bCs/>
          <w:sz w:val="22"/>
          <w:szCs w:val="22"/>
        </w:rPr>
        <w:t xml:space="preserve"> </w:t>
      </w:r>
      <w:r w:rsidRPr="0029187E">
        <w:rPr>
          <w:bCs/>
          <w:sz w:val="22"/>
          <w:szCs w:val="22"/>
        </w:rPr>
        <w:t xml:space="preserve">those </w:t>
      </w:r>
      <w:r w:rsidR="009950C5" w:rsidRPr="0029187E">
        <w:rPr>
          <w:bCs/>
          <w:sz w:val="22"/>
          <w:szCs w:val="22"/>
        </w:rPr>
        <w:t>categories</w:t>
      </w:r>
      <w:r w:rsidRPr="0029187E">
        <w:rPr>
          <w:bCs/>
          <w:sz w:val="22"/>
          <w:szCs w:val="22"/>
        </w:rPr>
        <w:t xml:space="preserve"> first.</w:t>
      </w:r>
    </w:p>
    <w:p w14:paraId="63E45BCB" w14:textId="77777777" w:rsidR="005F4052" w:rsidRPr="0029187E" w:rsidRDefault="005F4052" w:rsidP="006D1EB3">
      <w:pPr>
        <w:pStyle w:val="ListParagraph"/>
        <w:jc w:val="both"/>
        <w:rPr>
          <w:bCs/>
          <w:sz w:val="22"/>
          <w:szCs w:val="22"/>
        </w:rPr>
      </w:pPr>
    </w:p>
    <w:p w14:paraId="4AA260F3" w14:textId="77777777" w:rsidR="005F4052" w:rsidRPr="0029187E" w:rsidRDefault="00F228A4" w:rsidP="006D1EB3">
      <w:pPr>
        <w:jc w:val="both"/>
        <w:rPr>
          <w:bCs/>
          <w:sz w:val="22"/>
          <w:szCs w:val="22"/>
        </w:rPr>
      </w:pPr>
      <w:r w:rsidRPr="0029187E">
        <w:rPr>
          <w:bCs/>
          <w:sz w:val="22"/>
          <w:szCs w:val="22"/>
        </w:rPr>
        <w:t>F</w:t>
      </w:r>
      <w:r w:rsidR="00BA091E" w:rsidRPr="0029187E">
        <w:rPr>
          <w:bCs/>
          <w:sz w:val="22"/>
          <w:szCs w:val="22"/>
        </w:rPr>
        <w:t>or example</w:t>
      </w:r>
      <w:r w:rsidR="005F4052" w:rsidRPr="0029187E">
        <w:rPr>
          <w:bCs/>
          <w:sz w:val="22"/>
          <w:szCs w:val="22"/>
        </w:rPr>
        <w:t xml:space="preserve">, a country may choose to focus on </w:t>
      </w:r>
      <w:r w:rsidR="00725228" w:rsidRPr="0029187E">
        <w:rPr>
          <w:bCs/>
          <w:sz w:val="22"/>
          <w:szCs w:val="22"/>
        </w:rPr>
        <w:t>products and services</w:t>
      </w:r>
      <w:r w:rsidR="005F4052" w:rsidRPr="0029187E">
        <w:rPr>
          <w:bCs/>
          <w:sz w:val="22"/>
          <w:szCs w:val="22"/>
        </w:rPr>
        <w:t xml:space="preserve"> with the highest risks in terms of</w:t>
      </w:r>
      <w:r w:rsidR="00BA091E" w:rsidRPr="0029187E">
        <w:rPr>
          <w:bCs/>
          <w:sz w:val="22"/>
          <w:szCs w:val="22"/>
        </w:rPr>
        <w:t xml:space="preserve"> human right</w:t>
      </w:r>
      <w:r w:rsidR="00222BE2" w:rsidRPr="0029187E">
        <w:rPr>
          <w:bCs/>
          <w:sz w:val="22"/>
          <w:szCs w:val="22"/>
        </w:rPr>
        <w:t>s</w:t>
      </w:r>
      <w:r w:rsidRPr="0029187E">
        <w:rPr>
          <w:bCs/>
          <w:sz w:val="22"/>
          <w:szCs w:val="22"/>
        </w:rPr>
        <w:t xml:space="preserve"> </w:t>
      </w:r>
      <w:r w:rsidR="00222BE2" w:rsidRPr="0029187E">
        <w:rPr>
          <w:bCs/>
          <w:sz w:val="22"/>
          <w:szCs w:val="22"/>
        </w:rPr>
        <w:t>abuse</w:t>
      </w:r>
      <w:r w:rsidR="005F4052" w:rsidRPr="0029187E">
        <w:rPr>
          <w:bCs/>
          <w:sz w:val="22"/>
          <w:szCs w:val="22"/>
        </w:rPr>
        <w:t>, or environmental degradation:</w:t>
      </w:r>
    </w:p>
    <w:p w14:paraId="526E1AD3" w14:textId="369C6FD1" w:rsidR="005F4052" w:rsidRPr="0029187E" w:rsidRDefault="005F4052">
      <w:pPr>
        <w:pStyle w:val="ListParagraph"/>
        <w:jc w:val="both"/>
        <w:rPr>
          <w:bCs/>
          <w:sz w:val="22"/>
          <w:szCs w:val="22"/>
        </w:rPr>
      </w:pPr>
      <w:r w:rsidRPr="0029187E">
        <w:rPr>
          <w:bCs/>
          <w:sz w:val="22"/>
          <w:szCs w:val="22"/>
        </w:rPr>
        <w:t>-</w:t>
      </w:r>
      <w:r w:rsidR="00BA091E" w:rsidRPr="0029187E">
        <w:rPr>
          <w:bCs/>
          <w:sz w:val="22"/>
          <w:szCs w:val="22"/>
        </w:rPr>
        <w:t xml:space="preserve"> </w:t>
      </w:r>
      <w:r w:rsidRPr="0029187E">
        <w:rPr>
          <w:bCs/>
          <w:sz w:val="22"/>
          <w:szCs w:val="22"/>
        </w:rPr>
        <w:t xml:space="preserve">e.g. focusing on child </w:t>
      </w:r>
      <w:r w:rsidR="00F60C4C" w:rsidRPr="0029187E">
        <w:rPr>
          <w:bCs/>
          <w:sz w:val="22"/>
          <w:szCs w:val="22"/>
        </w:rPr>
        <w:t>labour</w:t>
      </w:r>
      <w:r w:rsidRPr="0029187E">
        <w:rPr>
          <w:bCs/>
          <w:sz w:val="22"/>
          <w:szCs w:val="22"/>
        </w:rPr>
        <w:t xml:space="preserve"> issues in the supply chain of the </w:t>
      </w:r>
      <w:r w:rsidR="00BA091E" w:rsidRPr="0029187E">
        <w:rPr>
          <w:bCs/>
          <w:sz w:val="22"/>
          <w:szCs w:val="22"/>
        </w:rPr>
        <w:t>“</w:t>
      </w:r>
      <w:r w:rsidR="00222BE2" w:rsidRPr="0029187E">
        <w:rPr>
          <w:bCs/>
          <w:sz w:val="22"/>
          <w:szCs w:val="22"/>
        </w:rPr>
        <w:t>T</w:t>
      </w:r>
      <w:r w:rsidR="00BA091E" w:rsidRPr="0029187E">
        <w:rPr>
          <w:bCs/>
          <w:sz w:val="22"/>
          <w:szCs w:val="22"/>
        </w:rPr>
        <w:t>extiles</w:t>
      </w:r>
      <w:r w:rsidR="00222BE2" w:rsidRPr="0029187E">
        <w:rPr>
          <w:bCs/>
          <w:sz w:val="22"/>
          <w:szCs w:val="22"/>
        </w:rPr>
        <w:t>”</w:t>
      </w:r>
      <w:r w:rsidR="00BA091E" w:rsidRPr="0029187E">
        <w:rPr>
          <w:bCs/>
          <w:sz w:val="22"/>
          <w:szCs w:val="22"/>
        </w:rPr>
        <w:t xml:space="preserve"> category</w:t>
      </w:r>
      <w:r w:rsidRPr="0029187E">
        <w:rPr>
          <w:bCs/>
          <w:sz w:val="22"/>
          <w:szCs w:val="22"/>
        </w:rPr>
        <w:t>, or;</w:t>
      </w:r>
    </w:p>
    <w:p w14:paraId="6507F49B" w14:textId="77777777" w:rsidR="009950C5" w:rsidRPr="0029187E" w:rsidRDefault="005F4052" w:rsidP="006D1EB3">
      <w:pPr>
        <w:pStyle w:val="ListParagraph"/>
        <w:jc w:val="both"/>
        <w:rPr>
          <w:bCs/>
          <w:sz w:val="22"/>
          <w:szCs w:val="22"/>
        </w:rPr>
      </w:pPr>
      <w:r w:rsidRPr="0029187E">
        <w:rPr>
          <w:bCs/>
          <w:sz w:val="22"/>
          <w:szCs w:val="22"/>
        </w:rPr>
        <w:t xml:space="preserve">- e.g. focusing on the sourcing of wood from </w:t>
      </w:r>
      <w:proofErr w:type="gramStart"/>
      <w:r w:rsidRPr="0029187E">
        <w:rPr>
          <w:bCs/>
          <w:sz w:val="22"/>
          <w:szCs w:val="22"/>
        </w:rPr>
        <w:t>sustainably-managed</w:t>
      </w:r>
      <w:proofErr w:type="gramEnd"/>
      <w:r w:rsidRPr="0029187E">
        <w:rPr>
          <w:bCs/>
          <w:sz w:val="22"/>
          <w:szCs w:val="22"/>
        </w:rPr>
        <w:t xml:space="preserve"> forests in the supply chain of</w:t>
      </w:r>
      <w:r w:rsidR="00BA091E" w:rsidRPr="0029187E">
        <w:rPr>
          <w:bCs/>
          <w:sz w:val="22"/>
          <w:szCs w:val="22"/>
        </w:rPr>
        <w:t xml:space="preserve"> the “Furniture” category</w:t>
      </w:r>
      <w:r w:rsidR="00725228" w:rsidRPr="0029187E">
        <w:rPr>
          <w:bCs/>
          <w:sz w:val="22"/>
          <w:szCs w:val="22"/>
        </w:rPr>
        <w:t>,</w:t>
      </w:r>
      <w:r w:rsidRPr="0029187E">
        <w:rPr>
          <w:bCs/>
          <w:sz w:val="22"/>
          <w:szCs w:val="22"/>
        </w:rPr>
        <w:t xml:space="preserve"> to </w:t>
      </w:r>
      <w:r w:rsidR="00AD4983" w:rsidRPr="0029187E">
        <w:rPr>
          <w:bCs/>
          <w:sz w:val="22"/>
          <w:szCs w:val="22"/>
        </w:rPr>
        <w:t>limit</w:t>
      </w:r>
      <w:r w:rsidRPr="0029187E">
        <w:rPr>
          <w:bCs/>
          <w:sz w:val="22"/>
          <w:szCs w:val="22"/>
        </w:rPr>
        <w:t xml:space="preserve"> further deforestation.</w:t>
      </w:r>
    </w:p>
    <w:p w14:paraId="7D3FC3FC" w14:textId="77777777" w:rsidR="009950C5" w:rsidRPr="0029187E" w:rsidRDefault="009950C5" w:rsidP="000E7E24">
      <w:pPr>
        <w:jc w:val="both"/>
        <w:rPr>
          <w:b/>
          <w:sz w:val="22"/>
          <w:szCs w:val="22"/>
        </w:rPr>
      </w:pPr>
    </w:p>
    <w:p w14:paraId="124E870C" w14:textId="2A7A666A" w:rsidR="009950C5" w:rsidRPr="0029187E" w:rsidRDefault="00BD65F7" w:rsidP="000E7E24">
      <w:pPr>
        <w:jc w:val="both"/>
        <w:rPr>
          <w:bCs/>
          <w:sz w:val="22"/>
          <w:szCs w:val="22"/>
        </w:rPr>
      </w:pPr>
      <w:r w:rsidRPr="0029187E">
        <w:rPr>
          <w:bCs/>
          <w:sz w:val="22"/>
          <w:szCs w:val="22"/>
          <w:u w:val="single"/>
        </w:rPr>
        <w:t>E</w:t>
      </w:r>
      <w:r w:rsidR="00F7799A" w:rsidRPr="0029187E">
        <w:rPr>
          <w:bCs/>
          <w:sz w:val="22"/>
          <w:szCs w:val="22"/>
          <w:u w:val="single"/>
        </w:rPr>
        <w:t>vidence</w:t>
      </w:r>
      <w:r w:rsidRPr="0029187E">
        <w:rPr>
          <w:bCs/>
          <w:sz w:val="22"/>
          <w:szCs w:val="22"/>
        </w:rPr>
        <w:t xml:space="preserve"> that said analysis has been conducted shall be provided.</w:t>
      </w:r>
    </w:p>
    <w:p w14:paraId="699F8B6F" w14:textId="77777777" w:rsidR="000E368C" w:rsidRPr="0029187E" w:rsidRDefault="000E368C" w:rsidP="000E7E24">
      <w:pPr>
        <w:jc w:val="both"/>
        <w:rPr>
          <w:b/>
          <w:sz w:val="22"/>
          <w:szCs w:val="22"/>
        </w:rPr>
      </w:pPr>
    </w:p>
    <w:p w14:paraId="28B50462" w14:textId="77777777" w:rsidR="00784693" w:rsidRPr="0029187E" w:rsidRDefault="00784693" w:rsidP="000E7E24">
      <w:pPr>
        <w:jc w:val="both"/>
        <w:rPr>
          <w:b/>
          <w:sz w:val="22"/>
          <w:szCs w:val="22"/>
        </w:rPr>
      </w:pPr>
    </w:p>
    <w:p w14:paraId="4375DC06" w14:textId="215541A2" w:rsidR="008B2403" w:rsidRPr="0029187E" w:rsidRDefault="007A0FE9" w:rsidP="000E7E24">
      <w:pPr>
        <w:jc w:val="both"/>
        <w:rPr>
          <w:b/>
          <w:bCs/>
          <w:sz w:val="22"/>
          <w:szCs w:val="22"/>
        </w:rPr>
      </w:pPr>
      <w:bookmarkStart w:id="40" w:name="_Toc29998183"/>
      <w:bookmarkStart w:id="41" w:name="_Toc31794344"/>
      <w:r>
        <w:rPr>
          <w:rStyle w:val="Heading2Char"/>
        </w:rPr>
        <w:t>8.8</w:t>
      </w:r>
      <w:r w:rsidR="00092F8D">
        <w:rPr>
          <w:rStyle w:val="Heading2Char"/>
        </w:rPr>
        <w:t>.</w:t>
      </w:r>
      <w:r>
        <w:rPr>
          <w:rStyle w:val="Heading2Char"/>
        </w:rPr>
        <w:t xml:space="preserve"> </w:t>
      </w:r>
      <w:r w:rsidR="00BD65F7" w:rsidRPr="00AA3973">
        <w:rPr>
          <w:rStyle w:val="Heading2Char"/>
        </w:rPr>
        <w:t>G</w:t>
      </w:r>
      <w:r w:rsidR="00E97CFA" w:rsidRPr="00AA3973">
        <w:rPr>
          <w:rStyle w:val="Heading2Char"/>
        </w:rPr>
        <w:t xml:space="preserve">: </w:t>
      </w:r>
      <w:r w:rsidR="009E13A8" w:rsidRPr="00AA3973">
        <w:rPr>
          <w:rStyle w:val="Heading2Char"/>
        </w:rPr>
        <w:t>E</w:t>
      </w:r>
      <w:r w:rsidR="008B2403" w:rsidRPr="00AA3973">
        <w:rPr>
          <w:rStyle w:val="Heading2Char"/>
        </w:rPr>
        <w:t>xistence of a SPP monitoring system</w:t>
      </w:r>
      <w:bookmarkEnd w:id="40"/>
      <w:bookmarkEnd w:id="41"/>
      <w:r w:rsidR="00EF0D0B" w:rsidRPr="0029187E">
        <w:rPr>
          <w:b/>
          <w:bCs/>
          <w:sz w:val="22"/>
          <w:szCs w:val="22"/>
        </w:rPr>
        <w:t xml:space="preserve"> </w:t>
      </w:r>
      <w:r w:rsidR="00EF0D0B" w:rsidRPr="00AA3973">
        <w:rPr>
          <w:sz w:val="22"/>
          <w:szCs w:val="22"/>
        </w:rPr>
        <w:t>(</w:t>
      </w:r>
      <w:r w:rsidR="00B42BAA" w:rsidRPr="00AA3973">
        <w:rPr>
          <w:sz w:val="22"/>
          <w:szCs w:val="22"/>
        </w:rPr>
        <w:t xml:space="preserve">points to be calculated according to the </w:t>
      </w:r>
      <w:r w:rsidR="00ED099F" w:rsidRPr="00704C96">
        <w:rPr>
          <w:sz w:val="22"/>
          <w:szCs w:val="22"/>
        </w:rPr>
        <w:t>explanation</w:t>
      </w:r>
      <w:r w:rsidR="00B42BAA" w:rsidRPr="00AA3973">
        <w:rPr>
          <w:sz w:val="22"/>
          <w:szCs w:val="22"/>
        </w:rPr>
        <w:t xml:space="preserve"> below, max 1 point</w:t>
      </w:r>
      <w:r w:rsidR="00EF0D0B" w:rsidRPr="00AA3973">
        <w:rPr>
          <w:sz w:val="22"/>
          <w:szCs w:val="22"/>
        </w:rPr>
        <w:t>)</w:t>
      </w:r>
    </w:p>
    <w:p w14:paraId="1B86A368" w14:textId="77777777" w:rsidR="008B2403" w:rsidRPr="0029187E" w:rsidRDefault="008B2403" w:rsidP="000E7E24">
      <w:pPr>
        <w:jc w:val="both"/>
        <w:rPr>
          <w:bCs/>
          <w:sz w:val="22"/>
          <w:szCs w:val="22"/>
        </w:rPr>
      </w:pPr>
    </w:p>
    <w:p w14:paraId="17377C5D" w14:textId="77777777" w:rsidR="008B2403" w:rsidRPr="0029187E" w:rsidRDefault="00BD65F7" w:rsidP="000E7E24">
      <w:pPr>
        <w:jc w:val="both"/>
        <w:rPr>
          <w:bCs/>
          <w:sz w:val="22"/>
          <w:szCs w:val="22"/>
        </w:rPr>
      </w:pPr>
      <w:r w:rsidRPr="0029187E">
        <w:rPr>
          <w:bCs/>
          <w:sz w:val="22"/>
          <w:szCs w:val="22"/>
        </w:rPr>
        <w:t>This sub-indicator aims to assess whether</w:t>
      </w:r>
      <w:r w:rsidR="008B2403" w:rsidRPr="0029187E">
        <w:rPr>
          <w:bCs/>
          <w:sz w:val="22"/>
          <w:szCs w:val="22"/>
        </w:rPr>
        <w:t xml:space="preserve"> public procurement considered as “sustainable” (in line with the previously set criteria/standards/requirements)</w:t>
      </w:r>
      <w:r w:rsidR="007E2425" w:rsidRPr="0029187E">
        <w:rPr>
          <w:bCs/>
          <w:sz w:val="22"/>
          <w:szCs w:val="22"/>
        </w:rPr>
        <w:t xml:space="preserve"> is monitored</w:t>
      </w:r>
      <w:r w:rsidRPr="0029187E">
        <w:rPr>
          <w:bCs/>
          <w:sz w:val="22"/>
          <w:szCs w:val="22"/>
        </w:rPr>
        <w:t>, and how.</w:t>
      </w:r>
    </w:p>
    <w:p w14:paraId="46AABC60" w14:textId="77777777" w:rsidR="008F26F4" w:rsidRPr="0029187E" w:rsidRDefault="008F26F4" w:rsidP="000E7E24">
      <w:pPr>
        <w:jc w:val="both"/>
        <w:rPr>
          <w:bCs/>
          <w:sz w:val="22"/>
          <w:szCs w:val="22"/>
        </w:rPr>
      </w:pPr>
    </w:p>
    <w:p w14:paraId="1F097862" w14:textId="77777777" w:rsidR="00784693" w:rsidRPr="0029187E" w:rsidRDefault="00EB10AD" w:rsidP="000E7E24">
      <w:pPr>
        <w:jc w:val="both"/>
        <w:rPr>
          <w:bCs/>
          <w:sz w:val="22"/>
          <w:szCs w:val="22"/>
        </w:rPr>
      </w:pPr>
      <w:r w:rsidRPr="0029187E">
        <w:rPr>
          <w:bCs/>
          <w:sz w:val="22"/>
          <w:szCs w:val="22"/>
        </w:rPr>
        <w:t xml:space="preserve">An </w:t>
      </w:r>
      <w:r w:rsidRPr="0029187E">
        <w:rPr>
          <w:bCs/>
          <w:sz w:val="22"/>
          <w:szCs w:val="22"/>
          <w:u w:val="single"/>
        </w:rPr>
        <w:t>increasing evaluation scale</w:t>
      </w:r>
      <w:r w:rsidRPr="0029187E">
        <w:rPr>
          <w:bCs/>
          <w:sz w:val="22"/>
          <w:szCs w:val="22"/>
        </w:rPr>
        <w:t xml:space="preserve"> is proposed below, </w:t>
      </w:r>
      <w:proofErr w:type="gramStart"/>
      <w:r w:rsidRPr="0029187E">
        <w:rPr>
          <w:bCs/>
          <w:sz w:val="22"/>
          <w:szCs w:val="22"/>
        </w:rPr>
        <w:t>so as to</w:t>
      </w:r>
      <w:proofErr w:type="gramEnd"/>
      <w:r w:rsidRPr="0029187E">
        <w:rPr>
          <w:bCs/>
          <w:sz w:val="22"/>
          <w:szCs w:val="22"/>
        </w:rPr>
        <w:t xml:space="preserve"> measure the comprehensiveness of SPP monitoring, and the quality of tools developed for monitoring.</w:t>
      </w:r>
    </w:p>
    <w:p w14:paraId="495C0258" w14:textId="77777777" w:rsidR="00817296" w:rsidRPr="0029187E" w:rsidRDefault="00817296" w:rsidP="000E7E24">
      <w:pPr>
        <w:jc w:val="both"/>
        <w:rPr>
          <w:bCs/>
          <w:sz w:val="22"/>
          <w:szCs w:val="22"/>
        </w:rPr>
      </w:pPr>
    </w:p>
    <w:p w14:paraId="69D2D364" w14:textId="77777777" w:rsidR="00EB10AD" w:rsidRPr="0029187E" w:rsidRDefault="00EB10AD" w:rsidP="000E7E24">
      <w:pPr>
        <w:jc w:val="both"/>
        <w:rPr>
          <w:bCs/>
          <w:sz w:val="22"/>
          <w:szCs w:val="22"/>
        </w:rPr>
      </w:pPr>
    </w:p>
    <w:p w14:paraId="580492F8" w14:textId="77777777" w:rsidR="004B14AF" w:rsidRPr="0029187E" w:rsidRDefault="00BD65F7" w:rsidP="000E7E24">
      <w:pPr>
        <w:jc w:val="both"/>
        <w:rPr>
          <w:bCs/>
          <w:i/>
          <w:iCs/>
          <w:color w:val="2E74B5" w:themeColor="accent5" w:themeShade="BF"/>
          <w:sz w:val="22"/>
          <w:szCs w:val="22"/>
        </w:rPr>
      </w:pPr>
      <w:r w:rsidRPr="0029187E">
        <w:rPr>
          <w:bCs/>
          <w:i/>
          <w:iCs/>
          <w:color w:val="2E74B5" w:themeColor="accent5" w:themeShade="BF"/>
          <w:sz w:val="22"/>
          <w:szCs w:val="22"/>
        </w:rPr>
        <w:t>G</w:t>
      </w:r>
      <w:r w:rsidR="008C55FD" w:rsidRPr="0029187E">
        <w:rPr>
          <w:bCs/>
          <w:i/>
          <w:iCs/>
          <w:color w:val="2E74B5" w:themeColor="accent5" w:themeShade="BF"/>
          <w:sz w:val="22"/>
          <w:szCs w:val="22"/>
        </w:rPr>
        <w:t xml:space="preserve"> (a) </w:t>
      </w:r>
      <w:r w:rsidR="004B14AF" w:rsidRPr="0029187E">
        <w:rPr>
          <w:bCs/>
          <w:i/>
          <w:iCs/>
          <w:color w:val="2E74B5" w:themeColor="accent5" w:themeShade="BF"/>
          <w:sz w:val="22"/>
          <w:szCs w:val="22"/>
        </w:rPr>
        <w:t>What kind of data is monitored?</w:t>
      </w:r>
      <w:r w:rsidR="00D05912" w:rsidRPr="0029187E">
        <w:rPr>
          <w:bCs/>
          <w:i/>
          <w:iCs/>
          <w:color w:val="2E74B5" w:themeColor="accent5" w:themeShade="BF"/>
          <w:sz w:val="22"/>
          <w:szCs w:val="22"/>
        </w:rPr>
        <w:t xml:space="preserve"> (0.70 points)</w:t>
      </w:r>
    </w:p>
    <w:p w14:paraId="428726A9" w14:textId="77777777" w:rsidR="00BC2BDC" w:rsidRPr="0029187E" w:rsidRDefault="00BC2BDC" w:rsidP="000E7E24">
      <w:pPr>
        <w:jc w:val="both"/>
        <w:rPr>
          <w:bCs/>
          <w:sz w:val="22"/>
          <w:szCs w:val="22"/>
        </w:rPr>
      </w:pPr>
    </w:p>
    <w:p w14:paraId="55E2F0D1" w14:textId="77777777" w:rsidR="00EB10AD" w:rsidRPr="0029187E" w:rsidRDefault="00EB10AD" w:rsidP="007D37EC">
      <w:pPr>
        <w:pStyle w:val="ListParagraph"/>
        <w:numPr>
          <w:ilvl w:val="0"/>
          <w:numId w:val="35"/>
        </w:numPr>
        <w:ind w:left="426"/>
        <w:jc w:val="both"/>
        <w:rPr>
          <w:bCs/>
          <w:sz w:val="22"/>
          <w:szCs w:val="22"/>
        </w:rPr>
      </w:pPr>
      <w:r w:rsidRPr="0029187E">
        <w:rPr>
          <w:b/>
          <w:sz w:val="22"/>
          <w:szCs w:val="22"/>
        </w:rPr>
        <w:t xml:space="preserve">Partial monitoring </w:t>
      </w:r>
      <w:r w:rsidRPr="0029187E">
        <w:rPr>
          <w:bCs/>
          <w:sz w:val="22"/>
          <w:szCs w:val="22"/>
        </w:rPr>
        <w:t>(</w:t>
      </w:r>
      <w:r w:rsidR="00151FDC" w:rsidRPr="0029187E">
        <w:rPr>
          <w:bCs/>
          <w:sz w:val="22"/>
          <w:szCs w:val="22"/>
        </w:rPr>
        <w:t>0.</w:t>
      </w:r>
      <w:r w:rsidRPr="0029187E">
        <w:rPr>
          <w:bCs/>
          <w:sz w:val="22"/>
          <w:szCs w:val="22"/>
        </w:rPr>
        <w:t>3</w:t>
      </w:r>
      <w:r w:rsidR="00151FDC" w:rsidRPr="0029187E">
        <w:rPr>
          <w:bCs/>
          <w:sz w:val="22"/>
          <w:szCs w:val="22"/>
        </w:rPr>
        <w:t>0</w:t>
      </w:r>
      <w:r w:rsidR="00BD65F7" w:rsidRPr="0029187E">
        <w:rPr>
          <w:bCs/>
          <w:sz w:val="22"/>
          <w:szCs w:val="22"/>
        </w:rPr>
        <w:t xml:space="preserve"> </w:t>
      </w:r>
      <w:r w:rsidR="00DD2B06" w:rsidRPr="0029187E">
        <w:rPr>
          <w:bCs/>
          <w:sz w:val="22"/>
          <w:szCs w:val="22"/>
        </w:rPr>
        <w:t>pts</w:t>
      </w:r>
      <w:r w:rsidRPr="0029187E">
        <w:rPr>
          <w:bCs/>
          <w:sz w:val="22"/>
          <w:szCs w:val="22"/>
        </w:rPr>
        <w:t>) of contracts or tenders</w:t>
      </w:r>
      <w:r w:rsidR="00DD2B06" w:rsidRPr="0029187E">
        <w:rPr>
          <w:bCs/>
          <w:sz w:val="22"/>
          <w:szCs w:val="22"/>
        </w:rPr>
        <w:t>:</w:t>
      </w:r>
      <w:r w:rsidR="00BD65F7" w:rsidRPr="0029187E">
        <w:rPr>
          <w:b/>
          <w:sz w:val="22"/>
          <w:szCs w:val="22"/>
        </w:rPr>
        <w:t xml:space="preserve"> </w:t>
      </w:r>
    </w:p>
    <w:p w14:paraId="7E3D7071" w14:textId="77777777" w:rsidR="0087190C" w:rsidRPr="0029187E" w:rsidRDefault="00EB10AD" w:rsidP="007D37EC">
      <w:pPr>
        <w:pStyle w:val="ListParagraph"/>
        <w:ind w:left="426"/>
        <w:jc w:val="both"/>
        <w:rPr>
          <w:bCs/>
          <w:sz w:val="22"/>
          <w:szCs w:val="22"/>
        </w:rPr>
      </w:pPr>
      <w:r w:rsidRPr="0029187E">
        <w:rPr>
          <w:bCs/>
          <w:sz w:val="22"/>
          <w:szCs w:val="22"/>
        </w:rPr>
        <w:t>T</w:t>
      </w:r>
      <w:r w:rsidR="000E368C" w:rsidRPr="0029187E">
        <w:rPr>
          <w:bCs/>
          <w:sz w:val="22"/>
          <w:szCs w:val="22"/>
        </w:rPr>
        <w:t>he inclusion of sustainability considerations in tenders</w:t>
      </w:r>
      <w:r w:rsidR="00BD65F7" w:rsidRPr="0029187E">
        <w:rPr>
          <w:bCs/>
          <w:sz w:val="22"/>
          <w:szCs w:val="22"/>
        </w:rPr>
        <w:t xml:space="preserve"> or contracts</w:t>
      </w:r>
      <w:r w:rsidR="000E368C" w:rsidRPr="0029187E">
        <w:rPr>
          <w:bCs/>
          <w:sz w:val="22"/>
          <w:szCs w:val="22"/>
        </w:rPr>
        <w:t xml:space="preserve"> is monitored</w:t>
      </w:r>
      <w:r w:rsidR="00F95B70" w:rsidRPr="0029187E">
        <w:rPr>
          <w:bCs/>
          <w:sz w:val="22"/>
          <w:szCs w:val="22"/>
        </w:rPr>
        <w:t xml:space="preserve">, for </w:t>
      </w:r>
      <w:r w:rsidR="00F95B70" w:rsidRPr="0029187E">
        <w:rPr>
          <w:bCs/>
          <w:sz w:val="22"/>
          <w:szCs w:val="22"/>
          <w:u w:val="single"/>
        </w:rPr>
        <w:t>certain categories</w:t>
      </w:r>
      <w:r w:rsidR="00F95B70" w:rsidRPr="0029187E">
        <w:rPr>
          <w:bCs/>
          <w:sz w:val="22"/>
          <w:szCs w:val="22"/>
        </w:rPr>
        <w:t xml:space="preserve"> of products or services bought.</w:t>
      </w:r>
    </w:p>
    <w:p w14:paraId="160F9C2F" w14:textId="77777777" w:rsidR="00EB10AD" w:rsidRPr="0029187E" w:rsidRDefault="00EB10AD" w:rsidP="007D37EC">
      <w:pPr>
        <w:pStyle w:val="ListParagraph"/>
        <w:ind w:left="426"/>
        <w:jc w:val="both"/>
        <w:rPr>
          <w:bCs/>
          <w:sz w:val="22"/>
          <w:szCs w:val="22"/>
        </w:rPr>
      </w:pPr>
    </w:p>
    <w:p w14:paraId="6FE777BC" w14:textId="77777777" w:rsidR="00EB10AD" w:rsidRPr="0029187E" w:rsidRDefault="00EB10AD" w:rsidP="007D37EC">
      <w:pPr>
        <w:pStyle w:val="ListParagraph"/>
        <w:numPr>
          <w:ilvl w:val="0"/>
          <w:numId w:val="35"/>
        </w:numPr>
        <w:ind w:left="426"/>
        <w:jc w:val="both"/>
        <w:rPr>
          <w:bCs/>
          <w:sz w:val="22"/>
          <w:szCs w:val="22"/>
        </w:rPr>
      </w:pPr>
      <w:r w:rsidRPr="0029187E">
        <w:rPr>
          <w:b/>
          <w:sz w:val="22"/>
          <w:szCs w:val="22"/>
        </w:rPr>
        <w:t>Comprehensive monitoring</w:t>
      </w:r>
      <w:r w:rsidRPr="0029187E">
        <w:rPr>
          <w:bCs/>
          <w:sz w:val="22"/>
          <w:szCs w:val="22"/>
        </w:rPr>
        <w:t xml:space="preserve"> (0.50 pts) of contracts or tenders:</w:t>
      </w:r>
    </w:p>
    <w:p w14:paraId="1DE95E23" w14:textId="77777777" w:rsidR="00151FDC" w:rsidRPr="0029187E" w:rsidRDefault="00EB10AD" w:rsidP="007D37EC">
      <w:pPr>
        <w:pStyle w:val="ListParagraph"/>
        <w:ind w:left="426"/>
        <w:jc w:val="both"/>
        <w:rPr>
          <w:bCs/>
          <w:sz w:val="22"/>
          <w:szCs w:val="22"/>
        </w:rPr>
      </w:pPr>
      <w:r w:rsidRPr="0029187E">
        <w:rPr>
          <w:bCs/>
          <w:sz w:val="22"/>
          <w:szCs w:val="22"/>
        </w:rPr>
        <w:t>T</w:t>
      </w:r>
      <w:r w:rsidR="00F95B70" w:rsidRPr="0029187E">
        <w:rPr>
          <w:bCs/>
          <w:sz w:val="22"/>
          <w:szCs w:val="22"/>
        </w:rPr>
        <w:t xml:space="preserve">he inclusion of sustainability considerations in tenders or contracts is monitored, for </w:t>
      </w:r>
      <w:r w:rsidR="00F95B70" w:rsidRPr="0029187E">
        <w:rPr>
          <w:bCs/>
          <w:sz w:val="22"/>
          <w:szCs w:val="22"/>
          <w:u w:val="single"/>
        </w:rPr>
        <w:t>all categories</w:t>
      </w:r>
      <w:r w:rsidR="00F95B70" w:rsidRPr="0029187E">
        <w:rPr>
          <w:bCs/>
          <w:sz w:val="22"/>
          <w:szCs w:val="22"/>
        </w:rPr>
        <w:t xml:space="preserve"> of products or services bought.</w:t>
      </w:r>
    </w:p>
    <w:p w14:paraId="1CCD1B7D" w14:textId="77777777" w:rsidR="00EB10AD" w:rsidRPr="0029187E" w:rsidRDefault="00EB10AD" w:rsidP="007D37EC">
      <w:pPr>
        <w:pStyle w:val="ListParagraph"/>
        <w:ind w:left="426"/>
        <w:jc w:val="both"/>
        <w:rPr>
          <w:bCs/>
          <w:sz w:val="22"/>
          <w:szCs w:val="22"/>
        </w:rPr>
      </w:pPr>
    </w:p>
    <w:p w14:paraId="03A45BC9" w14:textId="77777777" w:rsidR="00EB10AD" w:rsidRPr="0029187E" w:rsidRDefault="00EB10AD" w:rsidP="007D37EC">
      <w:pPr>
        <w:pStyle w:val="ListParagraph"/>
        <w:numPr>
          <w:ilvl w:val="0"/>
          <w:numId w:val="35"/>
        </w:numPr>
        <w:ind w:left="426"/>
        <w:jc w:val="both"/>
        <w:rPr>
          <w:bCs/>
          <w:sz w:val="22"/>
          <w:szCs w:val="22"/>
        </w:rPr>
      </w:pPr>
      <w:r w:rsidRPr="0029187E">
        <w:rPr>
          <w:b/>
          <w:sz w:val="22"/>
          <w:szCs w:val="22"/>
        </w:rPr>
        <w:t>Sustainability o</w:t>
      </w:r>
      <w:r w:rsidR="004B14AF" w:rsidRPr="0029187E">
        <w:rPr>
          <w:b/>
          <w:sz w:val="22"/>
          <w:szCs w:val="22"/>
        </w:rPr>
        <w:t>utcome</w:t>
      </w:r>
      <w:r w:rsidR="006417A2" w:rsidRPr="0029187E">
        <w:rPr>
          <w:b/>
          <w:sz w:val="22"/>
          <w:szCs w:val="22"/>
        </w:rPr>
        <w:t xml:space="preserve"> </w:t>
      </w:r>
      <w:r w:rsidR="00BD65F7" w:rsidRPr="0029187E">
        <w:rPr>
          <w:b/>
          <w:sz w:val="22"/>
          <w:szCs w:val="22"/>
        </w:rPr>
        <w:t>m</w:t>
      </w:r>
      <w:r w:rsidR="006417A2" w:rsidRPr="0029187E">
        <w:rPr>
          <w:b/>
          <w:sz w:val="22"/>
          <w:szCs w:val="22"/>
        </w:rPr>
        <w:t>onitoring</w:t>
      </w:r>
      <w:r w:rsidRPr="0029187E">
        <w:rPr>
          <w:bCs/>
          <w:sz w:val="22"/>
          <w:szCs w:val="22"/>
        </w:rPr>
        <w:t xml:space="preserve"> (0.70 pts)</w:t>
      </w:r>
    </w:p>
    <w:p w14:paraId="5361EB89" w14:textId="77777777" w:rsidR="004B14AF" w:rsidRPr="0029187E" w:rsidRDefault="00EB10AD" w:rsidP="007D37EC">
      <w:pPr>
        <w:pStyle w:val="ListParagraph"/>
        <w:ind w:left="426"/>
        <w:jc w:val="both"/>
        <w:rPr>
          <w:bCs/>
          <w:sz w:val="22"/>
          <w:szCs w:val="22"/>
        </w:rPr>
      </w:pPr>
      <w:r w:rsidRPr="0029187E">
        <w:rPr>
          <w:bCs/>
          <w:sz w:val="22"/>
          <w:szCs w:val="22"/>
        </w:rPr>
        <w:t>T</w:t>
      </w:r>
      <w:r w:rsidR="00FE0287" w:rsidRPr="0029187E">
        <w:rPr>
          <w:bCs/>
          <w:sz w:val="22"/>
          <w:szCs w:val="22"/>
        </w:rPr>
        <w:t>he s</w:t>
      </w:r>
      <w:r w:rsidR="004B14AF" w:rsidRPr="0029187E">
        <w:rPr>
          <w:bCs/>
          <w:sz w:val="22"/>
          <w:szCs w:val="22"/>
        </w:rPr>
        <w:t>ustainability impact</w:t>
      </w:r>
      <w:r w:rsidR="00FE0287" w:rsidRPr="0029187E">
        <w:rPr>
          <w:bCs/>
          <w:sz w:val="22"/>
          <w:szCs w:val="22"/>
        </w:rPr>
        <w:t xml:space="preserve"> resulting from the procurement of priority products and services is monitored</w:t>
      </w:r>
      <w:r w:rsidR="008C55FD" w:rsidRPr="0029187E">
        <w:rPr>
          <w:bCs/>
          <w:sz w:val="22"/>
          <w:szCs w:val="22"/>
        </w:rPr>
        <w:t xml:space="preserve"> </w:t>
      </w:r>
      <w:r w:rsidR="008C55FD" w:rsidRPr="0029187E">
        <w:rPr>
          <w:bCs/>
          <w:sz w:val="22"/>
          <w:szCs w:val="22"/>
          <w:u w:val="single"/>
        </w:rPr>
        <w:t>for one or several categories of products and services</w:t>
      </w:r>
      <w:r w:rsidR="00F95B70" w:rsidRPr="0029187E">
        <w:rPr>
          <w:bCs/>
          <w:sz w:val="22"/>
          <w:szCs w:val="22"/>
        </w:rPr>
        <w:t xml:space="preserve"> (</w:t>
      </w:r>
      <w:r w:rsidR="00FE0287" w:rsidRPr="0029187E">
        <w:rPr>
          <w:bCs/>
          <w:sz w:val="22"/>
          <w:szCs w:val="22"/>
        </w:rPr>
        <w:t>for example</w:t>
      </w:r>
      <w:r w:rsidR="00F95B70" w:rsidRPr="0029187E">
        <w:rPr>
          <w:bCs/>
          <w:sz w:val="22"/>
          <w:szCs w:val="22"/>
        </w:rPr>
        <w:t>,</w:t>
      </w:r>
      <w:r w:rsidR="00FE0287" w:rsidRPr="0029187E">
        <w:rPr>
          <w:bCs/>
          <w:sz w:val="22"/>
          <w:szCs w:val="22"/>
        </w:rPr>
        <w:t xml:space="preserve"> through</w:t>
      </w:r>
      <w:r w:rsidR="00FE0287" w:rsidRPr="0029187E">
        <w:rPr>
          <w:b/>
          <w:sz w:val="22"/>
          <w:szCs w:val="22"/>
        </w:rPr>
        <w:t xml:space="preserve"> </w:t>
      </w:r>
      <w:r w:rsidR="004B14AF" w:rsidRPr="0029187E">
        <w:rPr>
          <w:bCs/>
          <w:sz w:val="22"/>
          <w:szCs w:val="22"/>
        </w:rPr>
        <w:t xml:space="preserve">the monitoring of </w:t>
      </w:r>
      <w:r w:rsidR="004B14AF" w:rsidRPr="0029187E">
        <w:rPr>
          <w:rFonts w:eastAsia="Roboto"/>
          <w:bCs/>
          <w:sz w:val="22"/>
          <w:szCs w:val="22"/>
        </w:rPr>
        <w:t>greenhouse gas emissions, generated waste, water use, air pollution, impact on biodiversity, etc</w:t>
      </w:r>
      <w:r w:rsidR="0087190C" w:rsidRPr="0029187E">
        <w:rPr>
          <w:rFonts w:eastAsia="Roboto"/>
          <w:bCs/>
          <w:sz w:val="22"/>
          <w:szCs w:val="22"/>
        </w:rPr>
        <w:t>.</w:t>
      </w:r>
      <w:r w:rsidR="00F95B70" w:rsidRPr="0029187E">
        <w:rPr>
          <w:rFonts w:eastAsia="Roboto"/>
          <w:bCs/>
          <w:sz w:val="22"/>
          <w:szCs w:val="22"/>
        </w:rPr>
        <w:t xml:space="preserve">). </w:t>
      </w:r>
      <w:r w:rsidR="008C55FD" w:rsidRPr="0029187E">
        <w:rPr>
          <w:rFonts w:eastAsia="Roboto"/>
          <w:bCs/>
          <w:i/>
          <w:iCs/>
          <w:sz w:val="22"/>
          <w:szCs w:val="22"/>
        </w:rPr>
        <w:t>Please</w:t>
      </w:r>
      <w:r w:rsidR="008C55FD" w:rsidRPr="0029187E">
        <w:rPr>
          <w:rFonts w:eastAsia="Roboto"/>
          <w:bCs/>
          <w:sz w:val="22"/>
          <w:szCs w:val="22"/>
        </w:rPr>
        <w:t xml:space="preserve"> n</w:t>
      </w:r>
      <w:r w:rsidR="00FB0775" w:rsidRPr="0029187E">
        <w:rPr>
          <w:bCs/>
          <w:i/>
          <w:iCs/>
          <w:sz w:val="22"/>
          <w:szCs w:val="22"/>
        </w:rPr>
        <w:t>ote</w:t>
      </w:r>
      <w:r w:rsidR="008C55FD" w:rsidRPr="0029187E">
        <w:rPr>
          <w:bCs/>
          <w:i/>
          <w:iCs/>
          <w:sz w:val="22"/>
          <w:szCs w:val="22"/>
        </w:rPr>
        <w:t xml:space="preserve"> that</w:t>
      </w:r>
      <w:r w:rsidR="00FB0775" w:rsidRPr="0029187E">
        <w:rPr>
          <w:bCs/>
          <w:i/>
          <w:iCs/>
          <w:sz w:val="22"/>
          <w:szCs w:val="22"/>
        </w:rPr>
        <w:t xml:space="preserve"> Outcome monitoring resulting from the </w:t>
      </w:r>
      <w:r w:rsidR="00FB0775" w:rsidRPr="0029187E">
        <w:rPr>
          <w:bCs/>
          <w:i/>
          <w:iCs/>
          <w:sz w:val="22"/>
          <w:szCs w:val="22"/>
          <w:u w:val="single"/>
        </w:rPr>
        <w:t>extrapolation</w:t>
      </w:r>
      <w:r w:rsidR="00FB0775" w:rsidRPr="0029187E">
        <w:rPr>
          <w:bCs/>
          <w:i/>
          <w:iCs/>
          <w:sz w:val="22"/>
          <w:szCs w:val="22"/>
        </w:rPr>
        <w:t xml:space="preserve"> of data sample </w:t>
      </w:r>
      <w:r w:rsidR="00FB0775" w:rsidRPr="0029187E">
        <w:rPr>
          <w:bCs/>
          <w:i/>
          <w:iCs/>
          <w:sz w:val="22"/>
          <w:szCs w:val="22"/>
          <w:u w:val="single"/>
        </w:rPr>
        <w:t>will not be considered</w:t>
      </w:r>
      <w:r w:rsidR="00C611ED" w:rsidRPr="0029187E">
        <w:rPr>
          <w:bCs/>
          <w:i/>
          <w:iCs/>
          <w:sz w:val="22"/>
          <w:szCs w:val="22"/>
        </w:rPr>
        <w:t>.</w:t>
      </w:r>
      <w:r w:rsidR="00F95B70" w:rsidRPr="0029187E">
        <w:rPr>
          <w:bCs/>
          <w:i/>
          <w:iCs/>
          <w:sz w:val="22"/>
          <w:szCs w:val="22"/>
        </w:rPr>
        <w:t xml:space="preserve"> The type of measured outcome, and details regarding the methodology used shall be specified.</w:t>
      </w:r>
    </w:p>
    <w:p w14:paraId="6E95C57A" w14:textId="77777777" w:rsidR="00784693" w:rsidRPr="0029187E" w:rsidRDefault="00784693" w:rsidP="000E368C">
      <w:pPr>
        <w:jc w:val="both"/>
        <w:rPr>
          <w:bCs/>
          <w:sz w:val="22"/>
          <w:szCs w:val="22"/>
        </w:rPr>
      </w:pPr>
    </w:p>
    <w:p w14:paraId="02C5C9F1" w14:textId="77777777" w:rsidR="004B14AF" w:rsidRPr="0029187E" w:rsidRDefault="00BD65F7" w:rsidP="000E7E24">
      <w:pPr>
        <w:jc w:val="both"/>
        <w:rPr>
          <w:bCs/>
          <w:i/>
          <w:iCs/>
          <w:color w:val="2E74B5" w:themeColor="accent5" w:themeShade="BF"/>
          <w:sz w:val="22"/>
          <w:szCs w:val="22"/>
        </w:rPr>
      </w:pPr>
      <w:r w:rsidRPr="0029187E">
        <w:rPr>
          <w:bCs/>
          <w:i/>
          <w:iCs/>
          <w:color w:val="2E74B5" w:themeColor="accent5" w:themeShade="BF"/>
          <w:sz w:val="22"/>
          <w:szCs w:val="22"/>
        </w:rPr>
        <w:t>G</w:t>
      </w:r>
      <w:r w:rsidR="008C55FD" w:rsidRPr="0029187E">
        <w:rPr>
          <w:bCs/>
          <w:i/>
          <w:iCs/>
          <w:color w:val="2E74B5" w:themeColor="accent5" w:themeShade="BF"/>
          <w:sz w:val="22"/>
          <w:szCs w:val="22"/>
        </w:rPr>
        <w:t xml:space="preserve"> (b) </w:t>
      </w:r>
      <w:r w:rsidR="00FB0775" w:rsidRPr="0029187E">
        <w:rPr>
          <w:bCs/>
          <w:i/>
          <w:iCs/>
          <w:color w:val="2E74B5" w:themeColor="accent5" w:themeShade="BF"/>
          <w:sz w:val="22"/>
          <w:szCs w:val="22"/>
        </w:rPr>
        <w:t>How is it monitored?</w:t>
      </w:r>
      <w:r w:rsidR="00D05912" w:rsidRPr="0029187E">
        <w:rPr>
          <w:bCs/>
          <w:i/>
          <w:iCs/>
          <w:color w:val="2E74B5" w:themeColor="accent5" w:themeShade="BF"/>
          <w:sz w:val="22"/>
          <w:szCs w:val="22"/>
        </w:rPr>
        <w:t xml:space="preserve"> (0.30 points)</w:t>
      </w:r>
    </w:p>
    <w:p w14:paraId="78E0D653" w14:textId="77777777" w:rsidR="008C55FD" w:rsidRPr="0029187E" w:rsidRDefault="008C55FD" w:rsidP="000E7E24">
      <w:pPr>
        <w:jc w:val="both"/>
        <w:rPr>
          <w:bCs/>
          <w:sz w:val="22"/>
          <w:szCs w:val="22"/>
          <w:u w:val="single"/>
        </w:rPr>
      </w:pPr>
    </w:p>
    <w:p w14:paraId="648B1BB3" w14:textId="77777777" w:rsidR="007A7C32" w:rsidRPr="0029187E" w:rsidRDefault="00F95B70" w:rsidP="007D37EC">
      <w:pPr>
        <w:pStyle w:val="ListParagraph"/>
        <w:numPr>
          <w:ilvl w:val="0"/>
          <w:numId w:val="35"/>
        </w:numPr>
        <w:ind w:left="426"/>
        <w:jc w:val="both"/>
        <w:rPr>
          <w:bCs/>
          <w:sz w:val="22"/>
          <w:szCs w:val="22"/>
        </w:rPr>
      </w:pPr>
      <w:r w:rsidRPr="0029187E">
        <w:rPr>
          <w:bCs/>
          <w:sz w:val="22"/>
          <w:szCs w:val="22"/>
        </w:rPr>
        <w:t xml:space="preserve">Data monitored </w:t>
      </w:r>
      <w:r w:rsidR="002D3972" w:rsidRPr="0029187E">
        <w:rPr>
          <w:bCs/>
          <w:sz w:val="22"/>
          <w:szCs w:val="22"/>
        </w:rPr>
        <w:t>via</w:t>
      </w:r>
      <w:r w:rsidRPr="0029187E">
        <w:rPr>
          <w:bCs/>
          <w:sz w:val="22"/>
          <w:szCs w:val="22"/>
        </w:rPr>
        <w:t xml:space="preserve"> </w:t>
      </w:r>
      <w:r w:rsidRPr="0029187E">
        <w:rPr>
          <w:b/>
          <w:sz w:val="22"/>
          <w:szCs w:val="22"/>
        </w:rPr>
        <w:t>s</w:t>
      </w:r>
      <w:r w:rsidR="00FB0775" w:rsidRPr="0029187E">
        <w:rPr>
          <w:b/>
          <w:sz w:val="22"/>
          <w:szCs w:val="22"/>
        </w:rPr>
        <w:t>urveys, self-assessment, internal/external audit</w:t>
      </w:r>
      <w:r w:rsidRPr="0029187E">
        <w:rPr>
          <w:bCs/>
          <w:sz w:val="22"/>
          <w:szCs w:val="22"/>
        </w:rPr>
        <w:t>,</w:t>
      </w:r>
      <w:r w:rsidR="008B1658" w:rsidRPr="0029187E">
        <w:rPr>
          <w:bCs/>
          <w:sz w:val="22"/>
          <w:szCs w:val="22"/>
        </w:rPr>
        <w:t xml:space="preserve"> or </w:t>
      </w:r>
      <w:r w:rsidR="007064F0" w:rsidRPr="0029187E">
        <w:rPr>
          <w:bCs/>
          <w:sz w:val="22"/>
          <w:szCs w:val="22"/>
        </w:rPr>
        <w:t>i</w:t>
      </w:r>
      <w:r w:rsidR="00FB0775" w:rsidRPr="0029187E">
        <w:rPr>
          <w:bCs/>
          <w:sz w:val="22"/>
          <w:szCs w:val="22"/>
        </w:rPr>
        <w:t xml:space="preserve">ncluded in </w:t>
      </w:r>
      <w:r w:rsidR="008B1658" w:rsidRPr="0029187E">
        <w:rPr>
          <w:b/>
          <w:sz w:val="22"/>
          <w:szCs w:val="22"/>
        </w:rPr>
        <w:t>traditional</w:t>
      </w:r>
      <w:r w:rsidR="00FB0775" w:rsidRPr="0029187E">
        <w:rPr>
          <w:b/>
          <w:sz w:val="22"/>
          <w:szCs w:val="22"/>
        </w:rPr>
        <w:t xml:space="preserve"> reporting </w:t>
      </w:r>
      <w:r w:rsidR="00FB0775" w:rsidRPr="0029187E">
        <w:rPr>
          <w:bCs/>
          <w:sz w:val="22"/>
          <w:szCs w:val="22"/>
        </w:rPr>
        <w:t>to central management</w:t>
      </w:r>
      <w:r w:rsidR="002D3972" w:rsidRPr="0029187E">
        <w:rPr>
          <w:bCs/>
          <w:sz w:val="22"/>
          <w:szCs w:val="22"/>
        </w:rPr>
        <w:t xml:space="preserve"> (0.10 pts).</w:t>
      </w:r>
    </w:p>
    <w:p w14:paraId="47B28203" w14:textId="77777777" w:rsidR="002D3972" w:rsidRPr="0029187E" w:rsidRDefault="002D3972" w:rsidP="007D37EC">
      <w:pPr>
        <w:pStyle w:val="ListParagraph"/>
        <w:numPr>
          <w:ilvl w:val="0"/>
          <w:numId w:val="35"/>
        </w:numPr>
        <w:shd w:val="clear" w:color="auto" w:fill="FFFFFF"/>
        <w:ind w:left="426"/>
        <w:jc w:val="both"/>
        <w:rPr>
          <w:bCs/>
          <w:sz w:val="22"/>
          <w:szCs w:val="22"/>
        </w:rPr>
      </w:pPr>
      <w:r w:rsidRPr="0029187E">
        <w:rPr>
          <w:bCs/>
          <w:sz w:val="22"/>
          <w:szCs w:val="22"/>
          <w:lang w:val="en-US"/>
        </w:rPr>
        <w:t xml:space="preserve">Data mostly monitored via an </w:t>
      </w:r>
      <w:r w:rsidRPr="0029187E">
        <w:rPr>
          <w:b/>
          <w:sz w:val="22"/>
          <w:szCs w:val="22"/>
          <w:lang w:val="en-US"/>
        </w:rPr>
        <w:t>information system</w:t>
      </w:r>
      <w:r w:rsidRPr="0029187E">
        <w:rPr>
          <w:bCs/>
          <w:sz w:val="22"/>
          <w:szCs w:val="22"/>
          <w:lang w:val="en-US"/>
        </w:rPr>
        <w:t xml:space="preserve"> (</w:t>
      </w:r>
      <w:r w:rsidR="00BD65F7" w:rsidRPr="0029187E">
        <w:rPr>
          <w:b/>
          <w:sz w:val="22"/>
          <w:szCs w:val="22"/>
          <w:lang w:val="en-US"/>
        </w:rPr>
        <w:t>0.20 pts</w:t>
      </w:r>
      <w:r w:rsidRPr="0029187E">
        <w:rPr>
          <w:b/>
          <w:sz w:val="22"/>
          <w:szCs w:val="22"/>
          <w:lang w:val="en-US"/>
        </w:rPr>
        <w:t>).</w:t>
      </w:r>
    </w:p>
    <w:p w14:paraId="26327AB8" w14:textId="77777777" w:rsidR="00FB0775" w:rsidRPr="0029187E" w:rsidRDefault="007064F0" w:rsidP="007D37EC">
      <w:pPr>
        <w:pStyle w:val="ListParagraph"/>
        <w:numPr>
          <w:ilvl w:val="0"/>
          <w:numId w:val="35"/>
        </w:numPr>
        <w:shd w:val="clear" w:color="auto" w:fill="FFFFFF"/>
        <w:ind w:left="426"/>
        <w:jc w:val="both"/>
        <w:rPr>
          <w:bCs/>
          <w:sz w:val="22"/>
          <w:szCs w:val="22"/>
        </w:rPr>
      </w:pPr>
      <w:r w:rsidRPr="0029187E">
        <w:rPr>
          <w:bCs/>
          <w:sz w:val="22"/>
          <w:szCs w:val="22"/>
          <w:lang w:val="en-US"/>
        </w:rPr>
        <w:t xml:space="preserve">Data </w:t>
      </w:r>
      <w:r w:rsidR="007A100B" w:rsidRPr="0029187E">
        <w:rPr>
          <w:bCs/>
          <w:sz w:val="22"/>
          <w:szCs w:val="22"/>
          <w:lang w:val="en-US"/>
        </w:rPr>
        <w:t xml:space="preserve">mostly </w:t>
      </w:r>
      <w:r w:rsidRPr="0029187E">
        <w:rPr>
          <w:bCs/>
          <w:sz w:val="22"/>
          <w:szCs w:val="22"/>
          <w:lang w:val="en-US"/>
        </w:rPr>
        <w:t>monitored v</w:t>
      </w:r>
      <w:r w:rsidR="00FB0775" w:rsidRPr="0029187E">
        <w:rPr>
          <w:bCs/>
          <w:sz w:val="22"/>
          <w:szCs w:val="22"/>
          <w:lang w:val="en-US"/>
        </w:rPr>
        <w:t>ia a</w:t>
      </w:r>
      <w:r w:rsidRPr="0029187E">
        <w:rPr>
          <w:bCs/>
          <w:sz w:val="22"/>
          <w:szCs w:val="22"/>
        </w:rPr>
        <w:t xml:space="preserve">n elaborate </w:t>
      </w:r>
      <w:r w:rsidR="00FB0775" w:rsidRPr="0029187E">
        <w:rPr>
          <w:b/>
          <w:sz w:val="22"/>
          <w:szCs w:val="22"/>
          <w:lang w:val="en-US"/>
        </w:rPr>
        <w:t>e-p</w:t>
      </w:r>
      <w:proofErr w:type="spellStart"/>
      <w:r w:rsidR="00FB0775" w:rsidRPr="0029187E">
        <w:rPr>
          <w:b/>
          <w:sz w:val="22"/>
          <w:szCs w:val="22"/>
        </w:rPr>
        <w:t>rocurement</w:t>
      </w:r>
      <w:proofErr w:type="spellEnd"/>
      <w:r w:rsidR="00FB0775" w:rsidRPr="0029187E">
        <w:rPr>
          <w:b/>
          <w:sz w:val="22"/>
          <w:szCs w:val="22"/>
        </w:rPr>
        <w:t xml:space="preserve"> platform</w:t>
      </w:r>
      <w:r w:rsidR="002D3972" w:rsidRPr="0029187E">
        <w:rPr>
          <w:bCs/>
          <w:sz w:val="22"/>
          <w:szCs w:val="22"/>
        </w:rPr>
        <w:t xml:space="preserve"> (</w:t>
      </w:r>
      <w:r w:rsidR="002D3972" w:rsidRPr="0029187E">
        <w:rPr>
          <w:b/>
          <w:sz w:val="22"/>
          <w:szCs w:val="22"/>
          <w:lang w:val="en-US"/>
        </w:rPr>
        <w:t>0.30 pts</w:t>
      </w:r>
      <w:r w:rsidR="002D3972" w:rsidRPr="0029187E">
        <w:rPr>
          <w:bCs/>
          <w:sz w:val="22"/>
          <w:szCs w:val="22"/>
          <w:lang w:val="en-US"/>
        </w:rPr>
        <w:t>).</w:t>
      </w:r>
    </w:p>
    <w:p w14:paraId="799A9F36" w14:textId="77777777" w:rsidR="00AB5656" w:rsidRPr="0029187E" w:rsidRDefault="00AB5656" w:rsidP="006D1EB3">
      <w:pPr>
        <w:pStyle w:val="xmsolistparagraph"/>
        <w:shd w:val="clear" w:color="auto" w:fill="FFFFFF"/>
        <w:spacing w:before="0" w:beforeAutospacing="0" w:after="0" w:afterAutospacing="0"/>
        <w:jc w:val="both"/>
        <w:rPr>
          <w:bCs/>
          <w:sz w:val="22"/>
          <w:szCs w:val="22"/>
          <w:lang w:val="en-GB"/>
        </w:rPr>
      </w:pPr>
    </w:p>
    <w:p w14:paraId="3BDAC790" w14:textId="77777777" w:rsidR="00784693" w:rsidRPr="0029187E" w:rsidRDefault="00784693" w:rsidP="006D1EB3">
      <w:pPr>
        <w:jc w:val="both"/>
        <w:rPr>
          <w:b/>
          <w:bCs/>
          <w:sz w:val="22"/>
          <w:szCs w:val="22"/>
        </w:rPr>
      </w:pPr>
    </w:p>
    <w:p w14:paraId="5326BD59" w14:textId="67AFFA0A" w:rsidR="009B63E9" w:rsidRPr="0029187E" w:rsidRDefault="007A0FE9" w:rsidP="00AA3973">
      <w:pPr>
        <w:pStyle w:val="Heading2"/>
      </w:pPr>
      <w:bookmarkStart w:id="42" w:name="_Toc29998184"/>
      <w:bookmarkStart w:id="43" w:name="_Toc31794345"/>
      <w:r>
        <w:t>8.9</w:t>
      </w:r>
      <w:r w:rsidR="00092F8D">
        <w:t>.</w:t>
      </w:r>
      <w:r>
        <w:t xml:space="preserve"> </w:t>
      </w:r>
      <w:r w:rsidR="00DD6176" w:rsidRPr="0029187E">
        <w:t>H</w:t>
      </w:r>
      <w:r w:rsidR="00811395" w:rsidRPr="0029187E">
        <w:t xml:space="preserve">: </w:t>
      </w:r>
      <w:r w:rsidR="00360689" w:rsidRPr="0029187E">
        <w:t xml:space="preserve">Percentage of </w:t>
      </w:r>
      <w:r w:rsidR="00803589" w:rsidRPr="0029187E">
        <w:t>sustainable purchase of priority products</w:t>
      </w:r>
      <w:r w:rsidR="003F3F33" w:rsidRPr="0029187E">
        <w:t>/services</w:t>
      </w:r>
      <w:r w:rsidR="003F3F33" w:rsidRPr="0029187E">
        <w:rPr>
          <w:rStyle w:val="FootnoteReference"/>
          <w:b/>
          <w:bCs/>
          <w:sz w:val="22"/>
          <w:szCs w:val="22"/>
        </w:rPr>
        <w:footnoteReference w:id="11"/>
      </w:r>
      <w:bookmarkEnd w:id="42"/>
      <w:bookmarkEnd w:id="43"/>
    </w:p>
    <w:p w14:paraId="103AD79A" w14:textId="77777777" w:rsidR="00275162" w:rsidRPr="0029187E" w:rsidRDefault="00275162">
      <w:pPr>
        <w:jc w:val="both"/>
        <w:rPr>
          <w:bCs/>
          <w:sz w:val="22"/>
          <w:szCs w:val="22"/>
          <w:lang w:val="en-US"/>
        </w:rPr>
      </w:pPr>
    </w:p>
    <w:p w14:paraId="3C6DE15F" w14:textId="77777777" w:rsidR="00CA7F07" w:rsidRPr="0029187E" w:rsidRDefault="00CA7F07" w:rsidP="00CA7F07">
      <w:pPr>
        <w:rPr>
          <w:bCs/>
          <w:sz w:val="22"/>
          <w:szCs w:val="22"/>
          <w:lang w:val="en-US"/>
        </w:rPr>
      </w:pPr>
      <w:r w:rsidRPr="0029187E">
        <w:rPr>
          <w:bCs/>
          <w:sz w:val="22"/>
          <w:szCs w:val="22"/>
          <w:lang w:val="en-US"/>
        </w:rPr>
        <w:t xml:space="preserve">Total value of </w:t>
      </w:r>
      <w:r w:rsidRPr="0029187E">
        <w:rPr>
          <w:bCs/>
          <w:sz w:val="22"/>
          <w:szCs w:val="22"/>
          <w:u w:val="single"/>
          <w:lang w:val="en-US"/>
        </w:rPr>
        <w:t>contracts</w:t>
      </w:r>
      <w:r w:rsidRPr="0029187E">
        <w:rPr>
          <w:rStyle w:val="FootnoteReference"/>
          <w:bCs/>
          <w:sz w:val="22"/>
          <w:szCs w:val="22"/>
          <w:u w:val="single"/>
          <w:lang w:val="en-US"/>
        </w:rPr>
        <w:footnoteReference w:id="12"/>
      </w:r>
      <w:r w:rsidRPr="0029187E">
        <w:rPr>
          <w:bCs/>
          <w:sz w:val="22"/>
          <w:szCs w:val="22"/>
          <w:lang w:val="en-US"/>
        </w:rPr>
        <w:t xml:space="preserve"> </w:t>
      </w:r>
      <w:r w:rsidRPr="0029187E">
        <w:rPr>
          <w:bCs/>
          <w:sz w:val="22"/>
          <w:szCs w:val="22"/>
          <w:u w:val="single"/>
          <w:lang w:val="en-US"/>
        </w:rPr>
        <w:t>including sustainability requirements</w:t>
      </w:r>
      <w:r w:rsidRPr="0029187E">
        <w:rPr>
          <w:bCs/>
          <w:sz w:val="22"/>
          <w:szCs w:val="22"/>
          <w:lang w:val="en-US"/>
        </w:rPr>
        <w:t xml:space="preserve"> used to buy “priority” product groups (groups for which SPP criteria have been developed or standards/ecolabels have been recommended), out of overall spend for the same product groups.</w:t>
      </w:r>
    </w:p>
    <w:p w14:paraId="5E6BDCB7" w14:textId="77777777" w:rsidR="00CA7F07" w:rsidRPr="00150C83" w:rsidRDefault="00CA7F07" w:rsidP="00CA7F07">
      <w:pPr>
        <w:rPr>
          <w:bCs/>
          <w:sz w:val="22"/>
          <w:szCs w:val="22"/>
        </w:rPr>
      </w:pPr>
    </w:p>
    <w:p w14:paraId="6AFF4533" w14:textId="77777777" w:rsidR="00CA7F07" w:rsidRPr="0029187E" w:rsidRDefault="00CA7F07" w:rsidP="00CA7F07">
      <w:pPr>
        <w:rPr>
          <w:bCs/>
          <w:i/>
          <w:iCs/>
          <w:color w:val="auto"/>
          <w:sz w:val="22"/>
          <w:szCs w:val="22"/>
        </w:rPr>
      </w:pPr>
      <w:r w:rsidRPr="0029187E">
        <w:rPr>
          <w:bCs/>
          <w:i/>
          <w:iCs/>
          <w:color w:val="auto"/>
          <w:sz w:val="22"/>
          <w:szCs w:val="22"/>
        </w:rPr>
        <w:t xml:space="preserve">Notes: </w:t>
      </w:r>
    </w:p>
    <w:p w14:paraId="5E0EA4DF" w14:textId="71C3A0F3" w:rsidR="00CA7F07" w:rsidRPr="0029187E" w:rsidRDefault="00CA7F07" w:rsidP="00CA7F07">
      <w:pPr>
        <w:rPr>
          <w:bCs/>
          <w:i/>
          <w:iCs/>
          <w:color w:val="auto"/>
          <w:sz w:val="22"/>
          <w:szCs w:val="22"/>
        </w:rPr>
      </w:pPr>
      <w:r w:rsidRPr="0029187E">
        <w:rPr>
          <w:bCs/>
          <w:i/>
          <w:iCs/>
          <w:color w:val="auto"/>
          <w:sz w:val="22"/>
          <w:szCs w:val="22"/>
        </w:rPr>
        <w:t>A weighting based on the relative importance of product categories will be applied (as a country may be performing well in a certain product group representing only a low spend category, which would make its final score biased).</w:t>
      </w:r>
      <w:r w:rsidR="007D37EC" w:rsidRPr="0029187E">
        <w:rPr>
          <w:bCs/>
          <w:i/>
          <w:iCs/>
          <w:color w:val="auto"/>
          <w:sz w:val="22"/>
          <w:szCs w:val="22"/>
        </w:rPr>
        <w:t xml:space="preserve"> </w:t>
      </w:r>
      <w:r w:rsidRPr="0029187E">
        <w:rPr>
          <w:bCs/>
          <w:i/>
          <w:iCs/>
          <w:color w:val="auto"/>
          <w:sz w:val="22"/>
          <w:szCs w:val="22"/>
        </w:rPr>
        <w:t>A second weighting will be applied to take into consideration the number of priority product groups included in the calculation.</w:t>
      </w:r>
      <w:r w:rsidR="00ED7FED">
        <w:rPr>
          <w:bCs/>
          <w:i/>
          <w:iCs/>
          <w:color w:val="auto"/>
          <w:sz w:val="22"/>
          <w:szCs w:val="22"/>
        </w:rPr>
        <w:t xml:space="preserve"> </w:t>
      </w:r>
      <w:r w:rsidRPr="0029187E">
        <w:rPr>
          <w:bCs/>
          <w:i/>
          <w:iCs/>
          <w:color w:val="auto"/>
          <w:sz w:val="22"/>
          <w:szCs w:val="22"/>
        </w:rPr>
        <w:t>A third weighting will be applied to reflect the importance of the considered procurement (central government’s, sub-national governments’, or both levels) in total procurement.</w:t>
      </w:r>
    </w:p>
    <w:p w14:paraId="72D7D5DA" w14:textId="77777777" w:rsidR="00CA7F07" w:rsidRPr="0029187E" w:rsidRDefault="00CA7F07" w:rsidP="00CA7F07">
      <w:pPr>
        <w:jc w:val="both"/>
        <w:rPr>
          <w:bCs/>
          <w:i/>
          <w:iCs/>
          <w:color w:val="auto"/>
          <w:sz w:val="22"/>
          <w:szCs w:val="22"/>
        </w:rPr>
      </w:pPr>
    </w:p>
    <w:p w14:paraId="5D33FA0A" w14:textId="77777777" w:rsidR="00CA7F07" w:rsidRPr="0029187E" w:rsidRDefault="002D3972" w:rsidP="00CA7F07">
      <w:pPr>
        <w:rPr>
          <w:bCs/>
          <w:i/>
          <w:iCs/>
          <w:color w:val="auto"/>
          <w:sz w:val="22"/>
          <w:szCs w:val="22"/>
        </w:rPr>
      </w:pPr>
      <w:r w:rsidRPr="0029187E">
        <w:rPr>
          <w:bCs/>
          <w:i/>
          <w:iCs/>
          <w:color w:val="auto"/>
          <w:sz w:val="22"/>
          <w:szCs w:val="22"/>
        </w:rPr>
        <w:t>Respondents will be provided with adequate calculation tools to facilitate calculation of result (</w:t>
      </w:r>
      <w:r w:rsidR="00544E0F" w:rsidRPr="0029187E">
        <w:rPr>
          <w:bCs/>
          <w:i/>
          <w:iCs/>
          <w:color w:val="auto"/>
          <w:sz w:val="22"/>
          <w:szCs w:val="22"/>
        </w:rPr>
        <w:t>for example,</w:t>
      </w:r>
      <w:r w:rsidRPr="0029187E">
        <w:rPr>
          <w:bCs/>
          <w:i/>
          <w:iCs/>
          <w:color w:val="auto"/>
          <w:sz w:val="22"/>
          <w:szCs w:val="22"/>
        </w:rPr>
        <w:t xml:space="preserve"> Excel spreadsheet).</w:t>
      </w:r>
    </w:p>
    <w:p w14:paraId="2E0C3690" w14:textId="2EAD0B62" w:rsidR="002D3972" w:rsidRDefault="002D3972" w:rsidP="00CA7F07">
      <w:pPr>
        <w:rPr>
          <w:bCs/>
          <w:sz w:val="22"/>
          <w:szCs w:val="22"/>
          <w:lang w:val="en-US"/>
        </w:rPr>
      </w:pPr>
    </w:p>
    <w:p w14:paraId="3F9A89A4" w14:textId="64C28698" w:rsidR="00015451" w:rsidRDefault="00015451" w:rsidP="00150C83">
      <w:pPr>
        <w:pBdr>
          <w:top w:val="single" w:sz="4" w:space="1" w:color="auto"/>
          <w:left w:val="single" w:sz="4" w:space="4" w:color="auto"/>
          <w:bottom w:val="single" w:sz="4" w:space="1" w:color="auto"/>
          <w:right w:val="single" w:sz="4" w:space="4" w:color="auto"/>
          <w:between w:val="single" w:sz="4" w:space="1" w:color="auto"/>
          <w:bar w:val="single" w:sz="4" w:color="auto"/>
        </w:pBdr>
        <w:rPr>
          <w:bCs/>
          <w:sz w:val="22"/>
          <w:szCs w:val="22"/>
          <w:lang w:val="en-US"/>
        </w:rPr>
      </w:pPr>
      <m:oMathPara>
        <m:oMath>
          <m:r>
            <w:rPr>
              <w:rFonts w:ascii="Cambria Math" w:hAnsi="Cambria Math"/>
              <w:sz w:val="22"/>
              <w:szCs w:val="22"/>
              <w:lang w:val="en-US"/>
            </w:rPr>
            <w:lastRenderedPageBreak/>
            <m:t>Value=</m:t>
          </m:r>
          <m:d>
            <m:dPr>
              <m:begChr m:val="["/>
              <m:endChr m:val="]"/>
              <m:ctrlPr>
                <w:rPr>
                  <w:rFonts w:ascii="Cambria Math" w:hAnsi="Cambria Math"/>
                  <w:bCs/>
                  <w:i/>
                  <w:sz w:val="22"/>
                  <w:szCs w:val="22"/>
                  <w:lang w:val="en-US"/>
                </w:rPr>
              </m:ctrlPr>
            </m:dPr>
            <m:e>
              <m:f>
                <m:fPr>
                  <m:ctrlPr>
                    <w:rPr>
                      <w:rFonts w:ascii="Cambria Math" w:hAnsi="Cambria Math"/>
                      <w:bCs/>
                      <w:i/>
                      <w:sz w:val="22"/>
                      <w:szCs w:val="22"/>
                      <w:lang w:val="en-US"/>
                    </w:rPr>
                  </m:ctrlPr>
                </m:fPr>
                <m:num>
                  <m:nary>
                    <m:naryPr>
                      <m:chr m:val="∑"/>
                      <m:limLoc m:val="undOvr"/>
                      <m:subHide m:val="1"/>
                      <m:supHide m:val="1"/>
                      <m:ctrlPr>
                        <w:rPr>
                          <w:rFonts w:ascii="Cambria Math" w:hAnsi="Cambria Math"/>
                          <w:bCs/>
                          <w:i/>
                          <w:sz w:val="22"/>
                          <w:szCs w:val="22"/>
                          <w:lang w:val="en-US"/>
                        </w:rPr>
                      </m:ctrlPr>
                    </m:naryPr>
                    <m:sub/>
                    <m:sup/>
                    <m:e>
                      <m:d>
                        <m:dPr>
                          <m:ctrlPr>
                            <w:rPr>
                              <w:rFonts w:ascii="Cambria Math" w:hAnsi="Cambria Math"/>
                              <w:bCs/>
                              <w:i/>
                              <w:sz w:val="22"/>
                              <w:szCs w:val="22"/>
                              <w:lang w:val="en-US"/>
                            </w:rPr>
                          </m:ctrlPr>
                        </m:dPr>
                        <m:e>
                          <m:sSub>
                            <m:sSubPr>
                              <m:ctrlPr>
                                <w:rPr>
                                  <w:rFonts w:ascii="Cambria Math" w:hAnsi="Cambria Math"/>
                                  <w:bCs/>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i</m:t>
                              </m:r>
                            </m:sub>
                          </m:sSub>
                        </m:e>
                      </m:d>
                    </m:e>
                  </m:nary>
                </m:num>
                <m:den>
                  <m:nary>
                    <m:naryPr>
                      <m:chr m:val="∑"/>
                      <m:limLoc m:val="undOvr"/>
                      <m:subHide m:val="1"/>
                      <m:supHide m:val="1"/>
                      <m:ctrlPr>
                        <w:rPr>
                          <w:rFonts w:ascii="Cambria Math" w:hAnsi="Cambria Math"/>
                          <w:bCs/>
                          <w:i/>
                          <w:sz w:val="22"/>
                          <w:szCs w:val="22"/>
                          <w:lang w:val="en-US"/>
                        </w:rPr>
                      </m:ctrlPr>
                    </m:naryPr>
                    <m:sub/>
                    <m:sup/>
                    <m:e>
                      <m:d>
                        <m:dPr>
                          <m:ctrlPr>
                            <w:rPr>
                              <w:rFonts w:ascii="Cambria Math" w:hAnsi="Cambria Math"/>
                              <w:bCs/>
                              <w:i/>
                              <w:sz w:val="22"/>
                              <w:szCs w:val="22"/>
                              <w:lang w:val="en-US"/>
                            </w:rPr>
                          </m:ctrlPr>
                        </m:dPr>
                        <m:e>
                          <m:sSub>
                            <m:sSubPr>
                              <m:ctrlPr>
                                <w:rPr>
                                  <w:rFonts w:ascii="Cambria Math" w:hAnsi="Cambria Math"/>
                                  <w:bCs/>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i</m:t>
                              </m:r>
                            </m:sub>
                          </m:sSub>
                        </m:e>
                      </m:d>
                    </m:e>
                  </m:nary>
                </m:den>
              </m:f>
              <m:r>
                <w:rPr>
                  <w:rFonts w:ascii="Cambria Math" w:hAnsi="Cambria Math"/>
                  <w:sz w:val="22"/>
                  <w:szCs w:val="22"/>
                  <w:lang w:val="en-US"/>
                </w:rPr>
                <m:t>×</m:t>
              </m:r>
              <m:f>
                <m:fPr>
                  <m:ctrlPr>
                    <w:rPr>
                      <w:rFonts w:ascii="Cambria Math" w:hAnsi="Cambria Math"/>
                      <w:bCs/>
                      <w:i/>
                      <w:sz w:val="22"/>
                      <w:szCs w:val="22"/>
                      <w:lang w:val="en-US"/>
                    </w:rPr>
                  </m:ctrlPr>
                </m:fPr>
                <m:num>
                  <m:r>
                    <w:rPr>
                      <w:rFonts w:ascii="Cambria Math" w:hAnsi="Cambria Math"/>
                      <w:sz w:val="22"/>
                      <w:szCs w:val="22"/>
                      <w:lang w:val="en-US"/>
                    </w:rPr>
                    <m:t>N</m:t>
                  </m:r>
                </m:num>
                <m:den>
                  <m:r>
                    <w:rPr>
                      <w:rFonts w:ascii="Cambria Math" w:hAnsi="Cambria Math"/>
                      <w:sz w:val="22"/>
                      <w:szCs w:val="22"/>
                      <w:lang w:val="en-US"/>
                    </w:rPr>
                    <m:t>20</m:t>
                  </m:r>
                </m:den>
              </m:f>
            </m:e>
          </m:d>
          <m:r>
            <w:rPr>
              <w:rFonts w:ascii="Cambria Math" w:hAnsi="Cambria Math"/>
              <w:sz w:val="22"/>
              <w:szCs w:val="22"/>
              <w:lang w:val="en-US"/>
            </w:rPr>
            <m:t>×</m:t>
          </m:r>
          <m:f>
            <m:fPr>
              <m:ctrlPr>
                <w:rPr>
                  <w:rFonts w:ascii="Cambria Math" w:hAnsi="Cambria Math"/>
                  <w:bCs/>
                  <w:i/>
                  <w:sz w:val="22"/>
                  <w:szCs w:val="22"/>
                  <w:lang w:val="en-US"/>
                </w:rPr>
              </m:ctrlPr>
            </m:fPr>
            <m:num>
              <m:sSub>
                <m:sSubPr>
                  <m:ctrlPr>
                    <w:rPr>
                      <w:rFonts w:ascii="Cambria Math" w:hAnsi="Cambria Math"/>
                      <w:bCs/>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CP</m:t>
                  </m:r>
                </m:sub>
              </m:sSub>
              <m:r>
                <w:rPr>
                  <w:rFonts w:ascii="Cambria Math" w:hAnsi="Cambria Math"/>
                  <w:sz w:val="22"/>
                  <w:szCs w:val="22"/>
                  <w:lang w:val="en-US"/>
                </w:rPr>
                <m:t>+</m:t>
              </m:r>
              <m:sSub>
                <m:sSubPr>
                  <m:ctrlPr>
                    <w:rPr>
                      <w:rFonts w:ascii="Cambria Math" w:hAnsi="Cambria Math"/>
                      <w:bCs/>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SP</m:t>
                  </m:r>
                </m:sub>
              </m:sSub>
            </m:num>
            <m:den>
              <m:sSub>
                <m:sSubPr>
                  <m:ctrlPr>
                    <w:rPr>
                      <w:rFonts w:ascii="Cambria Math" w:hAnsi="Cambria Math"/>
                      <w:bCs/>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TPP</m:t>
                  </m:r>
                </m:sub>
              </m:sSub>
            </m:den>
          </m:f>
        </m:oMath>
      </m:oMathPara>
    </w:p>
    <w:p w14:paraId="01505B3A" w14:textId="77777777" w:rsidR="00015451" w:rsidRPr="0029187E" w:rsidRDefault="00015451" w:rsidP="00CA7F07">
      <w:pPr>
        <w:rPr>
          <w:bCs/>
          <w:sz w:val="22"/>
          <w:szCs w:val="22"/>
          <w:lang w:val="en-US"/>
        </w:rPr>
      </w:pPr>
    </w:p>
    <w:p w14:paraId="765DFE17" w14:textId="77777777" w:rsidR="00CA7F07" w:rsidRPr="0029187E" w:rsidRDefault="00CA7F07" w:rsidP="00CA7F07">
      <w:pPr>
        <w:rPr>
          <w:bCs/>
          <w:i/>
          <w:iCs/>
          <w:color w:val="auto"/>
          <w:sz w:val="22"/>
          <w:szCs w:val="22"/>
        </w:rPr>
      </w:pPr>
    </w:p>
    <w:p w14:paraId="0EE9BE2E" w14:textId="77777777" w:rsidR="00CA7F07" w:rsidRPr="0029187E" w:rsidRDefault="00CA7F07" w:rsidP="00CA7F07">
      <w:pPr>
        <w:rPr>
          <w:bCs/>
          <w:i/>
          <w:iCs/>
          <w:color w:val="auto"/>
          <w:sz w:val="22"/>
          <w:szCs w:val="22"/>
        </w:rPr>
      </w:pPr>
      <w:r w:rsidRPr="0029187E">
        <w:rPr>
          <w:bCs/>
          <w:i/>
          <w:iCs/>
          <w:color w:val="auto"/>
          <w:sz w:val="22"/>
          <w:szCs w:val="22"/>
        </w:rPr>
        <w:t>Where:</w:t>
      </w:r>
    </w:p>
    <w:p w14:paraId="3831AE13" w14:textId="77777777" w:rsidR="00CA7F07" w:rsidRPr="0029187E" w:rsidRDefault="00CA7F07" w:rsidP="00CA7F07">
      <w:pPr>
        <w:rPr>
          <w:bCs/>
          <w:i/>
          <w:iCs/>
          <w:color w:val="auto"/>
          <w:sz w:val="22"/>
          <w:szCs w:val="22"/>
        </w:rPr>
      </w:pPr>
    </w:p>
    <w:p w14:paraId="64EFCDB1" w14:textId="77777777" w:rsidR="00CA7F07" w:rsidRPr="0029187E" w:rsidRDefault="00CA7F07" w:rsidP="00CA7F07">
      <w:pPr>
        <w:rPr>
          <w:bCs/>
          <w:i/>
          <w:iCs/>
          <w:color w:val="auto"/>
          <w:sz w:val="22"/>
          <w:szCs w:val="22"/>
        </w:rPr>
      </w:pPr>
      <w:r w:rsidRPr="0029187E">
        <w:rPr>
          <w:b/>
          <w:i/>
          <w:iCs/>
          <w:color w:val="auto"/>
          <w:sz w:val="22"/>
          <w:szCs w:val="22"/>
        </w:rPr>
        <w:t>i</w:t>
      </w:r>
      <w:r w:rsidRPr="0029187E">
        <w:rPr>
          <w:bCs/>
          <w:i/>
          <w:iCs/>
          <w:color w:val="auto"/>
          <w:sz w:val="22"/>
          <w:szCs w:val="22"/>
        </w:rPr>
        <w:t xml:space="preserve"> = Value ranging from 1 to n</w:t>
      </w:r>
    </w:p>
    <w:p w14:paraId="5EB2E161" w14:textId="77777777" w:rsidR="00CA7F07" w:rsidRPr="0029187E" w:rsidRDefault="00CA7F07" w:rsidP="00CA7F07">
      <w:pPr>
        <w:rPr>
          <w:bCs/>
          <w:i/>
          <w:iCs/>
          <w:color w:val="auto"/>
          <w:sz w:val="22"/>
          <w:szCs w:val="22"/>
        </w:rPr>
      </w:pPr>
      <w:r w:rsidRPr="0029187E">
        <w:rPr>
          <w:b/>
          <w:i/>
          <w:iCs/>
          <w:color w:val="auto"/>
          <w:sz w:val="22"/>
          <w:szCs w:val="22"/>
        </w:rPr>
        <w:t>S</w:t>
      </w:r>
      <w:r w:rsidRPr="0029187E">
        <w:rPr>
          <w:b/>
          <w:i/>
          <w:iCs/>
          <w:color w:val="auto"/>
          <w:sz w:val="22"/>
          <w:szCs w:val="22"/>
          <w:vertAlign w:val="subscript"/>
        </w:rPr>
        <w:t>i</w:t>
      </w:r>
      <w:r w:rsidRPr="0029187E">
        <w:rPr>
          <w:bCs/>
          <w:i/>
          <w:iCs/>
          <w:color w:val="auto"/>
          <w:sz w:val="22"/>
          <w:szCs w:val="22"/>
        </w:rPr>
        <w:t xml:space="preserve"> = Value of sustainable procurement for product group “i”</w:t>
      </w:r>
    </w:p>
    <w:p w14:paraId="0F7D3D87" w14:textId="77777777" w:rsidR="00CA7F07" w:rsidRPr="0029187E" w:rsidRDefault="00CA7F07" w:rsidP="00CA7F07">
      <w:pPr>
        <w:rPr>
          <w:bCs/>
          <w:i/>
          <w:iCs/>
          <w:color w:val="auto"/>
          <w:sz w:val="22"/>
          <w:szCs w:val="22"/>
        </w:rPr>
      </w:pPr>
      <w:proofErr w:type="spellStart"/>
      <w:r w:rsidRPr="0029187E">
        <w:rPr>
          <w:b/>
          <w:i/>
          <w:iCs/>
          <w:color w:val="auto"/>
          <w:sz w:val="22"/>
          <w:szCs w:val="22"/>
        </w:rPr>
        <w:t>T</w:t>
      </w:r>
      <w:r w:rsidRPr="0029187E">
        <w:rPr>
          <w:b/>
          <w:i/>
          <w:iCs/>
          <w:color w:val="auto"/>
          <w:sz w:val="22"/>
          <w:szCs w:val="22"/>
          <w:vertAlign w:val="subscript"/>
        </w:rPr>
        <w:t>i</w:t>
      </w:r>
      <w:proofErr w:type="spellEnd"/>
      <w:r w:rsidRPr="0029187E">
        <w:rPr>
          <w:bCs/>
          <w:i/>
          <w:iCs/>
          <w:color w:val="auto"/>
          <w:sz w:val="22"/>
          <w:szCs w:val="22"/>
        </w:rPr>
        <w:t xml:space="preserve"> = Total value of procurement for product group “i”</w:t>
      </w:r>
    </w:p>
    <w:p w14:paraId="52AE1E1D" w14:textId="42CAD1DD" w:rsidR="00CA7F07" w:rsidRPr="0029187E" w:rsidRDefault="00CA7F07" w:rsidP="00CA7F07">
      <w:pPr>
        <w:rPr>
          <w:bCs/>
          <w:i/>
          <w:iCs/>
          <w:color w:val="auto"/>
          <w:sz w:val="22"/>
          <w:szCs w:val="22"/>
        </w:rPr>
      </w:pPr>
      <w:r w:rsidRPr="0029187E">
        <w:rPr>
          <w:b/>
          <w:i/>
          <w:iCs/>
          <w:color w:val="auto"/>
          <w:sz w:val="22"/>
          <w:szCs w:val="22"/>
        </w:rPr>
        <w:t>N</w:t>
      </w:r>
      <w:r w:rsidR="007734BF">
        <w:rPr>
          <w:bCs/>
          <w:i/>
          <w:iCs/>
          <w:color w:val="auto"/>
          <w:sz w:val="22"/>
          <w:szCs w:val="22"/>
        </w:rPr>
        <w:t>=</w:t>
      </w:r>
      <w:r w:rsidR="007734BF" w:rsidRPr="0029187E">
        <w:rPr>
          <w:bCs/>
          <w:i/>
          <w:iCs/>
          <w:color w:val="auto"/>
          <w:sz w:val="22"/>
          <w:szCs w:val="22"/>
        </w:rPr>
        <w:t xml:space="preserve"> </w:t>
      </w:r>
      <w:r w:rsidRPr="0029187E">
        <w:rPr>
          <w:bCs/>
          <w:i/>
          <w:iCs/>
          <w:color w:val="auto"/>
          <w:sz w:val="22"/>
          <w:szCs w:val="22"/>
        </w:rPr>
        <w:t>Number of “priority” product groups considered</w:t>
      </w:r>
    </w:p>
    <w:p w14:paraId="7CC60F9B" w14:textId="77777777" w:rsidR="00CA7F07" w:rsidRPr="0029187E" w:rsidRDefault="00CA7F07" w:rsidP="00CA7F07">
      <w:pPr>
        <w:rPr>
          <w:bCs/>
          <w:i/>
          <w:iCs/>
          <w:color w:val="auto"/>
          <w:sz w:val="22"/>
          <w:szCs w:val="22"/>
        </w:rPr>
      </w:pPr>
      <w:r w:rsidRPr="0029187E">
        <w:rPr>
          <w:b/>
          <w:color w:val="auto"/>
          <w:lang w:val="en-US"/>
        </w:rPr>
        <w:t>V</w:t>
      </w:r>
      <w:r w:rsidRPr="0029187E">
        <w:rPr>
          <w:b/>
          <w:color w:val="auto"/>
          <w:vertAlign w:val="subscript"/>
          <w:lang w:val="en-US"/>
        </w:rPr>
        <w:t xml:space="preserve">CP </w:t>
      </w:r>
      <w:r w:rsidRPr="0029187E">
        <w:rPr>
          <w:bCs/>
          <w:i/>
          <w:iCs/>
          <w:color w:val="auto"/>
          <w:sz w:val="22"/>
          <w:szCs w:val="22"/>
        </w:rPr>
        <w:t>= Value of central procurement</w:t>
      </w:r>
    </w:p>
    <w:p w14:paraId="55519BAD" w14:textId="77777777" w:rsidR="00CA7F07" w:rsidRPr="0029187E" w:rsidRDefault="00CA7F07" w:rsidP="00CA7F07">
      <w:pPr>
        <w:rPr>
          <w:b/>
          <w:color w:val="auto"/>
          <w:vertAlign w:val="subscript"/>
          <w:lang w:val="en-US"/>
        </w:rPr>
      </w:pPr>
      <w:r w:rsidRPr="0029187E">
        <w:rPr>
          <w:b/>
          <w:color w:val="auto"/>
          <w:lang w:val="en-US"/>
        </w:rPr>
        <w:t>V</w:t>
      </w:r>
      <w:r w:rsidRPr="0029187E">
        <w:rPr>
          <w:b/>
          <w:color w:val="auto"/>
          <w:vertAlign w:val="subscript"/>
          <w:lang w:val="en-US"/>
        </w:rPr>
        <w:t xml:space="preserve">SP </w:t>
      </w:r>
      <w:r w:rsidRPr="0029187E">
        <w:rPr>
          <w:bCs/>
          <w:i/>
          <w:iCs/>
          <w:color w:val="auto"/>
          <w:sz w:val="22"/>
          <w:szCs w:val="22"/>
        </w:rPr>
        <w:t>= Value of sub-national procurement considered</w:t>
      </w:r>
    </w:p>
    <w:p w14:paraId="36CE2B1E" w14:textId="77777777" w:rsidR="006D1EB3" w:rsidRPr="0029187E" w:rsidRDefault="00CA7F07" w:rsidP="00CA7F07">
      <w:pPr>
        <w:rPr>
          <w:bCs/>
          <w:i/>
          <w:iCs/>
          <w:color w:val="auto"/>
          <w:sz w:val="22"/>
          <w:szCs w:val="22"/>
        </w:rPr>
      </w:pPr>
      <w:r w:rsidRPr="0029187E">
        <w:rPr>
          <w:b/>
          <w:color w:val="auto"/>
        </w:rPr>
        <w:t>V</w:t>
      </w:r>
      <w:r w:rsidRPr="0029187E">
        <w:rPr>
          <w:b/>
          <w:color w:val="auto"/>
          <w:vertAlign w:val="subscript"/>
        </w:rPr>
        <w:t xml:space="preserve">TPP </w:t>
      </w:r>
      <w:r w:rsidRPr="0029187E">
        <w:rPr>
          <w:bCs/>
          <w:i/>
          <w:iCs/>
          <w:color w:val="auto"/>
          <w:sz w:val="22"/>
          <w:szCs w:val="22"/>
        </w:rPr>
        <w:t>= Value of total public procurement</w:t>
      </w:r>
    </w:p>
    <w:p w14:paraId="1E58EDA0" w14:textId="77777777" w:rsidR="006D1EB3" w:rsidRPr="0029187E" w:rsidRDefault="00BE6064" w:rsidP="00BE6064">
      <w:pPr>
        <w:tabs>
          <w:tab w:val="left" w:pos="1065"/>
        </w:tabs>
        <w:rPr>
          <w:bCs/>
          <w:i/>
          <w:iCs/>
          <w:color w:val="auto"/>
          <w:sz w:val="22"/>
          <w:szCs w:val="22"/>
        </w:rPr>
      </w:pPr>
      <w:r w:rsidRPr="0029187E">
        <w:rPr>
          <w:bCs/>
          <w:i/>
          <w:iCs/>
          <w:color w:val="auto"/>
          <w:sz w:val="22"/>
          <w:szCs w:val="22"/>
        </w:rPr>
        <w:tab/>
      </w:r>
    </w:p>
    <w:p w14:paraId="54A0D0CA" w14:textId="06B49C83" w:rsidR="00CA7F07" w:rsidRDefault="006D1EB3" w:rsidP="00CA7F07">
      <w:pPr>
        <w:rPr>
          <w:bCs/>
          <w:i/>
          <w:iCs/>
          <w:color w:val="auto"/>
          <w:sz w:val="22"/>
          <w:szCs w:val="22"/>
        </w:rPr>
      </w:pPr>
      <w:r w:rsidRPr="0029187E">
        <w:rPr>
          <w:bCs/>
          <w:i/>
          <w:iCs/>
          <w:color w:val="auto"/>
          <w:sz w:val="22"/>
          <w:szCs w:val="22"/>
        </w:rPr>
        <w:t xml:space="preserve">It is suggested that </w:t>
      </w:r>
      <w:r w:rsidRPr="0029187E">
        <w:rPr>
          <w:b/>
          <w:color w:val="auto"/>
        </w:rPr>
        <w:t>V</w:t>
      </w:r>
      <w:r w:rsidRPr="0029187E">
        <w:rPr>
          <w:b/>
          <w:color w:val="auto"/>
          <w:vertAlign w:val="subscript"/>
        </w:rPr>
        <w:t>TPP</w:t>
      </w:r>
      <w:r w:rsidRPr="0029187E">
        <w:rPr>
          <w:bCs/>
          <w:i/>
          <w:iCs/>
          <w:color w:val="auto"/>
          <w:sz w:val="22"/>
          <w:szCs w:val="22"/>
        </w:rPr>
        <w:t xml:space="preserve"> be </w:t>
      </w:r>
      <w:r w:rsidR="00CA7F07" w:rsidRPr="0029187E">
        <w:rPr>
          <w:bCs/>
          <w:i/>
          <w:iCs/>
          <w:color w:val="auto"/>
          <w:sz w:val="22"/>
          <w:szCs w:val="22"/>
        </w:rPr>
        <w:t xml:space="preserve">based on </w:t>
      </w:r>
      <w:r w:rsidRPr="0029187E">
        <w:rPr>
          <w:bCs/>
          <w:i/>
          <w:iCs/>
          <w:color w:val="auto"/>
          <w:sz w:val="22"/>
          <w:szCs w:val="22"/>
        </w:rPr>
        <w:t>value of</w:t>
      </w:r>
      <w:r w:rsidR="00BA7939" w:rsidRPr="0029187E">
        <w:rPr>
          <w:bCs/>
          <w:i/>
          <w:iCs/>
          <w:color w:val="auto"/>
          <w:sz w:val="22"/>
          <w:szCs w:val="22"/>
        </w:rPr>
        <w:t xml:space="preserve"> </w:t>
      </w:r>
      <w:r w:rsidR="0025594D">
        <w:rPr>
          <w:bCs/>
          <w:i/>
          <w:iCs/>
          <w:color w:val="auto"/>
          <w:sz w:val="22"/>
          <w:szCs w:val="22"/>
        </w:rPr>
        <w:t>public</w:t>
      </w:r>
      <w:r w:rsidRPr="0029187E">
        <w:rPr>
          <w:bCs/>
          <w:i/>
          <w:iCs/>
          <w:color w:val="auto"/>
          <w:sz w:val="22"/>
          <w:szCs w:val="22"/>
        </w:rPr>
        <w:t xml:space="preserve"> procurement provided by the OECD.</w:t>
      </w:r>
    </w:p>
    <w:p w14:paraId="19F9E948" w14:textId="77777777" w:rsidR="00B147AD" w:rsidRPr="0029187E" w:rsidRDefault="00B147AD" w:rsidP="00CA7F07">
      <w:pPr>
        <w:rPr>
          <w:bCs/>
          <w:i/>
          <w:iCs/>
          <w:color w:val="auto"/>
          <w:sz w:val="22"/>
          <w:szCs w:val="22"/>
        </w:rPr>
      </w:pPr>
    </w:p>
    <w:p w14:paraId="1E3466EA" w14:textId="3CEB6846" w:rsidR="005E4DF9" w:rsidRDefault="00B147AD" w:rsidP="00B147AD">
      <w:pPr>
        <w:pStyle w:val="Heading1"/>
        <w:ind w:left="360"/>
      </w:pPr>
      <w:bookmarkStart w:id="44" w:name="_Toc31794346"/>
      <w:r w:rsidRPr="00704C96">
        <w:t xml:space="preserve">9. </w:t>
      </w:r>
      <w:r w:rsidR="00A35C9C">
        <w:t xml:space="preserve">HOW DO WE ADDRESS </w:t>
      </w:r>
      <w:r w:rsidRPr="00A4094E">
        <w:t>KNOWL</w:t>
      </w:r>
      <w:r w:rsidRPr="00B147AD">
        <w:t xml:space="preserve">EDGE </w:t>
      </w:r>
      <w:r w:rsidR="00A35C9C" w:rsidRPr="00A4094E">
        <w:t>GAPS</w:t>
      </w:r>
      <w:r w:rsidR="00A35C9C">
        <w:t>?</w:t>
      </w:r>
      <w:bookmarkEnd w:id="44"/>
    </w:p>
    <w:p w14:paraId="671CD127" w14:textId="77777777" w:rsidR="005E4DF9" w:rsidRDefault="005E4DF9" w:rsidP="005E4DF9"/>
    <w:p w14:paraId="5790B975" w14:textId="5F836EC7" w:rsidR="005E4DF9" w:rsidRDefault="005E4DF9" w:rsidP="00246962">
      <w:pPr>
        <w:suppressAutoHyphens w:val="0"/>
        <w:autoSpaceDN/>
        <w:textAlignment w:val="auto"/>
        <w:rPr>
          <w:rFonts w:eastAsia="Times New Roman"/>
        </w:rPr>
      </w:pPr>
      <w:r w:rsidRPr="00AA3973">
        <w:rPr>
          <w:rFonts w:eastAsia="Times New Roman"/>
        </w:rPr>
        <w:t>Th</w:t>
      </w:r>
      <w:r w:rsidR="00A62742">
        <w:rPr>
          <w:rFonts w:eastAsia="Times New Roman"/>
        </w:rPr>
        <w:t xml:space="preserve">e SPP index </w:t>
      </w:r>
      <w:r w:rsidRPr="00AA3973">
        <w:rPr>
          <w:rFonts w:eastAsia="Times New Roman"/>
        </w:rPr>
        <w:t>has been designed to minimize th</w:t>
      </w:r>
      <w:r w:rsidR="00246962">
        <w:rPr>
          <w:rFonts w:eastAsia="Times New Roman"/>
        </w:rPr>
        <w:t>e</w:t>
      </w:r>
      <w:r w:rsidRPr="00AA3973">
        <w:rPr>
          <w:rFonts w:eastAsia="Times New Roman"/>
        </w:rPr>
        <w:t xml:space="preserve"> risk </w:t>
      </w:r>
      <w:r w:rsidR="00246962">
        <w:rPr>
          <w:rFonts w:eastAsia="Times New Roman"/>
        </w:rPr>
        <w:t xml:space="preserve">of data gaps </w:t>
      </w:r>
      <w:r w:rsidRPr="00AA3973">
        <w:rPr>
          <w:rFonts w:eastAsia="Times New Roman"/>
        </w:rPr>
        <w:t xml:space="preserve">by selecting </w:t>
      </w:r>
      <w:r w:rsidR="00EC780B">
        <w:rPr>
          <w:rFonts w:eastAsia="Times New Roman"/>
        </w:rPr>
        <w:t>easily verifiable and measurable</w:t>
      </w:r>
      <w:r w:rsidRPr="00AA3973">
        <w:rPr>
          <w:rFonts w:eastAsia="Times New Roman"/>
        </w:rPr>
        <w:t xml:space="preserve"> sub-indicators </w:t>
      </w:r>
      <w:r w:rsidR="00246962">
        <w:rPr>
          <w:rFonts w:eastAsia="Times New Roman"/>
        </w:rPr>
        <w:t>(e</w:t>
      </w:r>
      <w:r w:rsidRPr="00AA3973">
        <w:rPr>
          <w:rFonts w:eastAsia="Times New Roman"/>
        </w:rPr>
        <w:t xml:space="preserve">.g. </w:t>
      </w:r>
      <w:r w:rsidR="004A5963" w:rsidRPr="00AA3973">
        <w:rPr>
          <w:rFonts w:eastAsia="Times New Roman"/>
        </w:rPr>
        <w:t xml:space="preserve">sub-indicator A: </w:t>
      </w:r>
      <w:r w:rsidRPr="00AA3973">
        <w:rPr>
          <w:rFonts w:eastAsia="Times New Roman"/>
        </w:rPr>
        <w:t>existence of a SPP policy</w:t>
      </w:r>
      <w:r w:rsidR="00246962">
        <w:rPr>
          <w:rFonts w:eastAsia="Times New Roman"/>
        </w:rPr>
        <w:t xml:space="preserve">, 0 </w:t>
      </w:r>
      <w:r w:rsidR="00B86813">
        <w:rPr>
          <w:rFonts w:eastAsia="Times New Roman"/>
        </w:rPr>
        <w:t>for no and</w:t>
      </w:r>
      <w:r w:rsidR="00246962">
        <w:rPr>
          <w:rFonts w:eastAsia="Times New Roman"/>
        </w:rPr>
        <w:t xml:space="preserve"> 1</w:t>
      </w:r>
      <w:r w:rsidR="00B86813">
        <w:rPr>
          <w:rFonts w:eastAsia="Times New Roman"/>
        </w:rPr>
        <w:t xml:space="preserve"> for yes</w:t>
      </w:r>
      <w:r w:rsidR="00246962">
        <w:rPr>
          <w:rFonts w:eastAsia="Times New Roman"/>
        </w:rPr>
        <w:t>).</w:t>
      </w:r>
    </w:p>
    <w:p w14:paraId="6B55F7EC" w14:textId="77777777" w:rsidR="00A62742" w:rsidRDefault="00A62742" w:rsidP="005F3148">
      <w:pPr>
        <w:suppressAutoHyphens w:val="0"/>
        <w:autoSpaceDN/>
        <w:textAlignment w:val="auto"/>
        <w:rPr>
          <w:rFonts w:eastAsia="Times New Roman"/>
        </w:rPr>
      </w:pPr>
    </w:p>
    <w:p w14:paraId="662793BF" w14:textId="73D0F336" w:rsidR="005E4DF9" w:rsidRDefault="00A63A8D" w:rsidP="005F3148">
      <w:pPr>
        <w:suppressAutoHyphens w:val="0"/>
        <w:autoSpaceDN/>
        <w:textAlignment w:val="auto"/>
        <w:rPr>
          <w:rFonts w:eastAsia="Times New Roman"/>
        </w:rPr>
      </w:pPr>
      <w:r>
        <w:rPr>
          <w:rFonts w:eastAsia="Times New Roman"/>
        </w:rPr>
        <w:t>Additionally, m</w:t>
      </w:r>
      <w:r w:rsidR="00246962">
        <w:rPr>
          <w:rFonts w:eastAsia="Times New Roman"/>
        </w:rPr>
        <w:t xml:space="preserve">ost of the </w:t>
      </w:r>
      <w:r w:rsidR="005F3148">
        <w:rPr>
          <w:rFonts w:eastAsia="Times New Roman"/>
        </w:rPr>
        <w:t xml:space="preserve">sub-indicators are </w:t>
      </w:r>
      <w:r w:rsidR="005F3148" w:rsidRPr="00AA3973">
        <w:rPr>
          <w:rFonts w:eastAsia="Times New Roman"/>
          <w:b/>
        </w:rPr>
        <w:t>addends</w:t>
      </w:r>
      <w:r w:rsidR="00EC780B">
        <w:rPr>
          <w:rFonts w:eastAsia="Times New Roman"/>
        </w:rPr>
        <w:t>;</w:t>
      </w:r>
      <w:r w:rsidR="00B86813">
        <w:rPr>
          <w:rFonts w:eastAsia="Times New Roman"/>
        </w:rPr>
        <w:t xml:space="preserve"> this</w:t>
      </w:r>
      <w:r w:rsidR="005E4DF9" w:rsidRPr="00AA3973">
        <w:rPr>
          <w:rFonts w:eastAsia="Times New Roman"/>
        </w:rPr>
        <w:t xml:space="preserve"> implies that the absence of </w:t>
      </w:r>
      <w:r w:rsidR="00B86813">
        <w:rPr>
          <w:rFonts w:eastAsia="Times New Roman"/>
        </w:rPr>
        <w:t>one or more of the addends</w:t>
      </w:r>
      <w:r w:rsidR="005E4DF9" w:rsidRPr="00AA3973">
        <w:rPr>
          <w:rFonts w:eastAsia="Times New Roman"/>
        </w:rPr>
        <w:t xml:space="preserve"> </w:t>
      </w:r>
      <w:r w:rsidR="00B86813">
        <w:rPr>
          <w:rFonts w:eastAsia="Times New Roman"/>
        </w:rPr>
        <w:t xml:space="preserve">(one or more </w:t>
      </w:r>
      <w:r w:rsidR="00AB78A4">
        <w:rPr>
          <w:rFonts w:eastAsia="Times New Roman"/>
        </w:rPr>
        <w:t xml:space="preserve">of the </w:t>
      </w:r>
      <w:r w:rsidR="005E4DF9" w:rsidRPr="00AA3973">
        <w:rPr>
          <w:rFonts w:eastAsia="Times New Roman"/>
        </w:rPr>
        <w:t>sub-indicator</w:t>
      </w:r>
      <w:r w:rsidR="00B86813">
        <w:rPr>
          <w:rFonts w:eastAsia="Times New Roman"/>
        </w:rPr>
        <w:t>s)</w:t>
      </w:r>
      <w:r w:rsidR="005E4DF9" w:rsidRPr="00AA3973">
        <w:rPr>
          <w:rFonts w:eastAsia="Times New Roman"/>
        </w:rPr>
        <w:t xml:space="preserve"> will not significantly impact the global score</w:t>
      </w:r>
      <w:r w:rsidR="00B86813">
        <w:rPr>
          <w:rFonts w:eastAsia="Times New Roman"/>
        </w:rPr>
        <w:t xml:space="preserve"> and will not result in a global data gap</w:t>
      </w:r>
      <w:r w:rsidR="00AB78A4">
        <w:rPr>
          <w:rFonts w:eastAsia="Times New Roman"/>
        </w:rPr>
        <w:t>. Therefore, c</w:t>
      </w:r>
      <w:r w:rsidR="00B86813">
        <w:rPr>
          <w:rFonts w:eastAsia="Times New Roman"/>
        </w:rPr>
        <w:t xml:space="preserve">ountries </w:t>
      </w:r>
      <w:r w:rsidR="00A35C9C">
        <w:rPr>
          <w:rFonts w:eastAsia="Times New Roman"/>
        </w:rPr>
        <w:t>who</w:t>
      </w:r>
      <w:r>
        <w:rPr>
          <w:rFonts w:eastAsia="Times New Roman"/>
        </w:rPr>
        <w:t xml:space="preserve"> </w:t>
      </w:r>
      <w:r w:rsidR="0025594D">
        <w:rPr>
          <w:rFonts w:eastAsia="Times New Roman"/>
        </w:rPr>
        <w:t>have in place an SPP policy</w:t>
      </w:r>
      <w:r w:rsidR="00A35C9C">
        <w:rPr>
          <w:rFonts w:eastAsia="Times New Roman"/>
        </w:rPr>
        <w:t xml:space="preserve"> (A=1),</w:t>
      </w:r>
      <w:r w:rsidR="0025594D">
        <w:rPr>
          <w:rFonts w:eastAsia="Times New Roman"/>
        </w:rPr>
        <w:t xml:space="preserve"> </w:t>
      </w:r>
      <w:r w:rsidR="00A35C9C">
        <w:rPr>
          <w:rFonts w:eastAsia="Times New Roman"/>
        </w:rPr>
        <w:t>but who</w:t>
      </w:r>
      <w:r w:rsidR="0025594D">
        <w:rPr>
          <w:rFonts w:eastAsia="Times New Roman"/>
        </w:rPr>
        <w:t xml:space="preserve"> </w:t>
      </w:r>
      <w:r w:rsidR="00EC780B">
        <w:rPr>
          <w:rFonts w:eastAsia="Times New Roman"/>
        </w:rPr>
        <w:t>will not be able</w:t>
      </w:r>
      <w:r w:rsidR="00AB78A4">
        <w:rPr>
          <w:rFonts w:eastAsia="Times New Roman"/>
        </w:rPr>
        <w:t xml:space="preserve"> to </w:t>
      </w:r>
      <w:r w:rsidR="00EC780B">
        <w:rPr>
          <w:rFonts w:eastAsia="Times New Roman"/>
        </w:rPr>
        <w:t>calculate some addends</w:t>
      </w:r>
      <w:r w:rsidR="00B86813">
        <w:rPr>
          <w:rFonts w:eastAsia="Times New Roman"/>
        </w:rPr>
        <w:t xml:space="preserve"> </w:t>
      </w:r>
      <w:r>
        <w:rPr>
          <w:rFonts w:eastAsia="Times New Roman"/>
        </w:rPr>
        <w:t>(letters B, C, D, E, F, G and H)</w:t>
      </w:r>
      <w:r w:rsidR="00A35C9C">
        <w:rPr>
          <w:rFonts w:eastAsia="Times New Roman"/>
        </w:rPr>
        <w:t>,</w:t>
      </w:r>
      <w:r w:rsidR="00A4094E">
        <w:rPr>
          <w:rFonts w:eastAsia="Times New Roman"/>
        </w:rPr>
        <w:t xml:space="preserve"> </w:t>
      </w:r>
      <w:r w:rsidR="00EC780B">
        <w:rPr>
          <w:rFonts w:eastAsia="Times New Roman"/>
        </w:rPr>
        <w:t>will only be marginally affected.</w:t>
      </w:r>
    </w:p>
    <w:p w14:paraId="40B56432" w14:textId="28863284" w:rsidR="00B86813" w:rsidRDefault="00B86813" w:rsidP="005F3148">
      <w:pPr>
        <w:suppressAutoHyphens w:val="0"/>
        <w:autoSpaceDN/>
        <w:textAlignment w:val="auto"/>
        <w:rPr>
          <w:rFonts w:eastAsia="Times New Roman"/>
        </w:rPr>
      </w:pPr>
    </w:p>
    <w:p w14:paraId="3F4CB072" w14:textId="54F25555" w:rsidR="00A63A8D" w:rsidRDefault="00A63A8D" w:rsidP="005F3148">
      <w:pPr>
        <w:suppressAutoHyphens w:val="0"/>
        <w:autoSpaceDN/>
        <w:textAlignment w:val="auto"/>
        <w:rPr>
          <w:rFonts w:eastAsia="Times New Roman"/>
        </w:rPr>
      </w:pPr>
      <w:r>
        <w:rPr>
          <w:rFonts w:eastAsia="Times New Roman"/>
        </w:rPr>
        <w:t xml:space="preserve">Another method </w:t>
      </w:r>
      <w:r w:rsidR="00A4094E">
        <w:rPr>
          <w:rFonts w:eastAsia="Times New Roman"/>
        </w:rPr>
        <w:t xml:space="preserve">that UNEP adopted </w:t>
      </w:r>
      <w:r>
        <w:rPr>
          <w:rFonts w:eastAsia="Times New Roman"/>
        </w:rPr>
        <w:t xml:space="preserve">to minimize </w:t>
      </w:r>
      <w:r w:rsidR="00A4094E">
        <w:rPr>
          <w:rFonts w:eastAsia="Times New Roman"/>
        </w:rPr>
        <w:t>data gaps</w:t>
      </w:r>
      <w:r w:rsidR="007E6B0F">
        <w:rPr>
          <w:rFonts w:eastAsia="Times New Roman"/>
        </w:rPr>
        <w:t>,</w:t>
      </w:r>
      <w:r w:rsidR="00A4094E">
        <w:rPr>
          <w:rFonts w:eastAsia="Times New Roman"/>
        </w:rPr>
        <w:t xml:space="preserve"> was to develop this methodology in close consultation and collaboration</w:t>
      </w:r>
      <w:r>
        <w:rPr>
          <w:rFonts w:eastAsia="Times New Roman"/>
        </w:rPr>
        <w:t xml:space="preserve"> with the departments in charge of SPP policy design, implementation and monitoring</w:t>
      </w:r>
      <w:r w:rsidR="00A4094E">
        <w:rPr>
          <w:rFonts w:eastAsia="Times New Roman"/>
        </w:rPr>
        <w:t>.</w:t>
      </w:r>
      <w:r w:rsidR="00C20118">
        <w:rPr>
          <w:rFonts w:eastAsia="Times New Roman"/>
        </w:rPr>
        <w:t xml:space="preserve"> These departments will </w:t>
      </w:r>
      <w:r w:rsidR="00A35C9C">
        <w:rPr>
          <w:rFonts w:eastAsia="Times New Roman"/>
        </w:rPr>
        <w:t>provide</w:t>
      </w:r>
      <w:r w:rsidR="00C20118">
        <w:rPr>
          <w:rFonts w:eastAsia="Times New Roman"/>
        </w:rPr>
        <w:t xml:space="preserve"> the required data during the collection phase.</w:t>
      </w:r>
    </w:p>
    <w:p w14:paraId="07D1271A" w14:textId="7DD5D0BB" w:rsidR="00A4094E" w:rsidRDefault="00A4094E" w:rsidP="005F3148">
      <w:pPr>
        <w:suppressAutoHyphens w:val="0"/>
        <w:autoSpaceDN/>
        <w:textAlignment w:val="auto"/>
        <w:rPr>
          <w:rFonts w:eastAsia="Times New Roman"/>
        </w:rPr>
      </w:pPr>
    </w:p>
    <w:p w14:paraId="0268E697" w14:textId="6C8132E1" w:rsidR="005E4DF9" w:rsidRDefault="00417690" w:rsidP="00AA3973">
      <w:pPr>
        <w:suppressAutoHyphens w:val="0"/>
        <w:autoSpaceDN/>
        <w:textAlignment w:val="auto"/>
        <w:rPr>
          <w:rFonts w:eastAsia="Times New Roman"/>
        </w:rPr>
      </w:pPr>
      <w:r w:rsidRPr="00A4094E">
        <w:rPr>
          <w:rFonts w:eastAsia="Times New Roman"/>
        </w:rPr>
        <w:t>The</w:t>
      </w:r>
      <w:r>
        <w:rPr>
          <w:rFonts w:eastAsia="Times New Roman"/>
        </w:rPr>
        <w:t xml:space="preserve"> UNEP</w:t>
      </w:r>
      <w:r w:rsidRPr="00A4094E">
        <w:rPr>
          <w:rFonts w:eastAsia="Times New Roman"/>
        </w:rPr>
        <w:t xml:space="preserve"> “Factsheets on Sustainable Public Procurement in national governments”</w:t>
      </w:r>
      <w:r>
        <w:rPr>
          <w:rFonts w:eastAsia="Times New Roman"/>
        </w:rPr>
        <w:t xml:space="preserve"> (</w:t>
      </w:r>
      <w:r w:rsidR="00A4094E">
        <w:rPr>
          <w:rFonts w:eastAsia="Times New Roman"/>
        </w:rPr>
        <w:t xml:space="preserve">available here </w:t>
      </w:r>
      <w:hyperlink r:id="rId14" w:history="1">
        <w:r w:rsidR="005E4DF9">
          <w:rPr>
            <w:rStyle w:val="Hyperlink"/>
            <w:rFonts w:eastAsia="Times New Roman"/>
          </w:rPr>
          <w:t>https://www.oneplanetnetwork.org/sites/default/files/factsheets2017.pdf</w:t>
        </w:r>
      </w:hyperlink>
      <w:r>
        <w:rPr>
          <w:rFonts w:eastAsia="Times New Roman"/>
        </w:rPr>
        <w:t>)</w:t>
      </w:r>
      <w:r w:rsidR="00A4094E">
        <w:rPr>
          <w:rFonts w:eastAsia="Times New Roman"/>
        </w:rPr>
        <w:t xml:space="preserve">, will also be used to complement missing information. </w:t>
      </w:r>
      <w:r w:rsidR="00A4094E" w:rsidRPr="00A4094E">
        <w:rPr>
          <w:rFonts w:eastAsia="Times New Roman"/>
        </w:rPr>
        <w:t>Th</w:t>
      </w:r>
      <w:r>
        <w:rPr>
          <w:rFonts w:eastAsia="Times New Roman"/>
        </w:rPr>
        <w:t xml:space="preserve">is document </w:t>
      </w:r>
      <w:r w:rsidR="00A4094E" w:rsidRPr="00A4094E">
        <w:rPr>
          <w:rFonts w:eastAsia="Times New Roman"/>
        </w:rPr>
        <w:t>is a supplement to the 2017 Global Review of Sustainable Public Procurement.</w:t>
      </w:r>
      <w:r>
        <w:rPr>
          <w:rFonts w:eastAsia="Times New Roman"/>
        </w:rPr>
        <w:t xml:space="preserve"> </w:t>
      </w:r>
      <w:r w:rsidR="00A4094E" w:rsidRPr="00A4094E">
        <w:rPr>
          <w:rFonts w:eastAsia="Times New Roman"/>
        </w:rPr>
        <w:t>It features 40 country factsheets that illustrate the current state of sustainable public procurement policies, activities, programmes, and monitoring and evaluation systems in national governments around the world. The main research aim of th</w:t>
      </w:r>
      <w:r w:rsidR="005942C8">
        <w:rPr>
          <w:rFonts w:eastAsia="Times New Roman"/>
        </w:rPr>
        <w:t>is</w:t>
      </w:r>
      <w:r w:rsidR="00A4094E" w:rsidRPr="00A4094E">
        <w:rPr>
          <w:rFonts w:eastAsia="Times New Roman"/>
        </w:rPr>
        <w:t xml:space="preserve"> 2017 Global Review </w:t>
      </w:r>
      <w:r>
        <w:rPr>
          <w:rFonts w:eastAsia="Times New Roman"/>
        </w:rPr>
        <w:t>was</w:t>
      </w:r>
      <w:r w:rsidR="00A4094E" w:rsidRPr="00A4094E">
        <w:rPr>
          <w:rFonts w:eastAsia="Times New Roman"/>
        </w:rPr>
        <w:t xml:space="preserve"> to explore the progress made in terms of SPP in the </w:t>
      </w:r>
      <w:r>
        <w:rPr>
          <w:rFonts w:eastAsia="Times New Roman"/>
        </w:rPr>
        <w:t>previous</w:t>
      </w:r>
      <w:r w:rsidR="00A4094E" w:rsidRPr="00A4094E">
        <w:rPr>
          <w:rFonts w:eastAsia="Times New Roman"/>
        </w:rPr>
        <w:t xml:space="preserve"> three years at a global scale</w:t>
      </w:r>
      <w:r w:rsidR="000E160A">
        <w:rPr>
          <w:rFonts w:eastAsia="Times New Roman"/>
        </w:rPr>
        <w:t xml:space="preserve"> while</w:t>
      </w:r>
      <w:r w:rsidR="000E160A" w:rsidRPr="00A4094E">
        <w:rPr>
          <w:rFonts w:eastAsia="Times New Roman"/>
        </w:rPr>
        <w:t xml:space="preserve"> </w:t>
      </w:r>
      <w:r w:rsidR="00A4094E" w:rsidRPr="00A4094E">
        <w:rPr>
          <w:rFonts w:eastAsia="Times New Roman"/>
        </w:rPr>
        <w:t xml:space="preserve">highlighting regional trends. </w:t>
      </w:r>
    </w:p>
    <w:p w14:paraId="67C9D9B5" w14:textId="77777777" w:rsidR="005942C8" w:rsidRDefault="005942C8" w:rsidP="005E4DF9">
      <w:pPr>
        <w:rPr>
          <w:rFonts w:eastAsiaTheme="minorHAnsi"/>
        </w:rPr>
      </w:pPr>
    </w:p>
    <w:p w14:paraId="2765CB9D" w14:textId="7843F24C" w:rsidR="005E4DF9" w:rsidRDefault="005942C8" w:rsidP="00AA3973">
      <w:pPr>
        <w:rPr>
          <w:rFonts w:eastAsia="Times New Roman"/>
        </w:rPr>
      </w:pPr>
      <w:r>
        <w:rPr>
          <w:rFonts w:eastAsiaTheme="minorHAnsi"/>
        </w:rPr>
        <w:t xml:space="preserve">As </w:t>
      </w:r>
      <w:r w:rsidR="000A2DDA">
        <w:rPr>
          <w:rFonts w:eastAsiaTheme="minorHAnsi"/>
        </w:rPr>
        <w:t>noted above, the index</w:t>
      </w:r>
      <w:r w:rsidR="005E4DF9">
        <w:t xml:space="preserve"> </w:t>
      </w:r>
      <w:r>
        <w:t>can</w:t>
      </w:r>
      <w:r w:rsidR="005E4DF9">
        <w:t xml:space="preserve"> be used</w:t>
      </w:r>
      <w:r>
        <w:t xml:space="preserve"> </w:t>
      </w:r>
      <w:r w:rsidR="005E4DF9" w:rsidRPr="00AA3973">
        <w:rPr>
          <w:rFonts w:eastAsia="Times New Roman"/>
        </w:rPr>
        <w:t>not only to report on SDG 12.7</w:t>
      </w:r>
      <w:r w:rsidR="000A2DDA">
        <w:rPr>
          <w:rFonts w:eastAsia="Times New Roman"/>
        </w:rPr>
        <w:t>.1</w:t>
      </w:r>
      <w:r w:rsidR="005E4DF9" w:rsidRPr="00AA3973">
        <w:rPr>
          <w:rFonts w:eastAsia="Times New Roman"/>
        </w:rPr>
        <w:t xml:space="preserve"> but also to benchmark the </w:t>
      </w:r>
      <w:r w:rsidR="000A2DDA">
        <w:rPr>
          <w:rFonts w:eastAsia="Times New Roman"/>
        </w:rPr>
        <w:t>performance</w:t>
      </w:r>
      <w:r w:rsidR="005E4DF9" w:rsidRPr="00AA3973">
        <w:rPr>
          <w:rFonts w:eastAsia="Times New Roman"/>
        </w:rPr>
        <w:t xml:space="preserve"> of countries. It will serve as a maturity model which will motivate countries to progress and will help them identify gaps and areas in which they should </w:t>
      </w:r>
      <w:r w:rsidR="000A2DDA">
        <w:rPr>
          <w:rFonts w:eastAsia="Times New Roman"/>
        </w:rPr>
        <w:t>concentrate</w:t>
      </w:r>
      <w:r w:rsidRPr="00AA3973">
        <w:rPr>
          <w:rFonts w:eastAsia="Times New Roman"/>
        </w:rPr>
        <w:t xml:space="preserve"> to </w:t>
      </w:r>
      <w:r w:rsidR="000A2DDA">
        <w:rPr>
          <w:rFonts w:eastAsia="Times New Roman"/>
        </w:rPr>
        <w:t>enhance</w:t>
      </w:r>
      <w:r w:rsidR="00691D23">
        <w:rPr>
          <w:rFonts w:eastAsia="Times New Roman"/>
        </w:rPr>
        <w:t xml:space="preserve"> their SPP strategies</w:t>
      </w:r>
      <w:r w:rsidRPr="00AA3973">
        <w:rPr>
          <w:rFonts w:eastAsia="Times New Roman"/>
        </w:rPr>
        <w:t>.</w:t>
      </w:r>
    </w:p>
    <w:p w14:paraId="30019F4C" w14:textId="77777777" w:rsidR="000A2DDA" w:rsidRPr="00AA3973" w:rsidRDefault="000A2DDA" w:rsidP="00AA3973">
      <w:pPr>
        <w:rPr>
          <w:rFonts w:eastAsia="Times New Roman"/>
        </w:rPr>
      </w:pPr>
    </w:p>
    <w:p w14:paraId="4D148CBF" w14:textId="1447A4C5" w:rsidR="002C6243" w:rsidRDefault="002C6243" w:rsidP="00DE66AC">
      <w:pPr>
        <w:shd w:val="clear" w:color="auto" w:fill="FFFFFF"/>
        <w:suppressAutoHyphens w:val="0"/>
        <w:autoSpaceDN/>
        <w:ind w:left="709"/>
        <w:textAlignment w:val="auto"/>
        <w:rPr>
          <w:rFonts w:ascii="Verdana" w:eastAsia="Times New Roman" w:hAnsi="Verdana"/>
          <w:sz w:val="16"/>
          <w:szCs w:val="16"/>
          <w:lang w:val="en-US" w:eastAsia="zh-CN"/>
        </w:rPr>
      </w:pPr>
      <w:bookmarkStart w:id="45" w:name="_Hlk13839448"/>
    </w:p>
    <w:p w14:paraId="1B88D164" w14:textId="6AD5A92A" w:rsidR="000A2DDA" w:rsidRDefault="000A2DDA" w:rsidP="00DE66AC">
      <w:pPr>
        <w:shd w:val="clear" w:color="auto" w:fill="FFFFFF"/>
        <w:suppressAutoHyphens w:val="0"/>
        <w:autoSpaceDN/>
        <w:ind w:left="709"/>
        <w:textAlignment w:val="auto"/>
        <w:rPr>
          <w:rFonts w:ascii="Verdana" w:eastAsia="Times New Roman" w:hAnsi="Verdana"/>
          <w:sz w:val="16"/>
          <w:szCs w:val="16"/>
          <w:lang w:val="en-US" w:eastAsia="zh-CN"/>
        </w:rPr>
      </w:pPr>
    </w:p>
    <w:p w14:paraId="21C7A72C" w14:textId="77777777" w:rsidR="000A2DDA" w:rsidRPr="0029187E" w:rsidRDefault="000A2DDA" w:rsidP="00DE66AC">
      <w:pPr>
        <w:shd w:val="clear" w:color="auto" w:fill="FFFFFF"/>
        <w:suppressAutoHyphens w:val="0"/>
        <w:autoSpaceDN/>
        <w:ind w:left="709"/>
        <w:textAlignment w:val="auto"/>
        <w:rPr>
          <w:rFonts w:ascii="Verdana" w:eastAsia="Times New Roman" w:hAnsi="Verdana"/>
          <w:sz w:val="16"/>
          <w:szCs w:val="16"/>
          <w:lang w:val="en-US" w:eastAsia="zh-CN"/>
        </w:rPr>
      </w:pPr>
    </w:p>
    <w:p w14:paraId="507E3F65" w14:textId="30AEA5C2" w:rsidR="00A35C9C" w:rsidRDefault="00E97E58" w:rsidP="00A35C9C">
      <w:pPr>
        <w:suppressAutoHyphens w:val="0"/>
        <w:spacing w:after="160" w:line="251" w:lineRule="auto"/>
        <w:jc w:val="center"/>
        <w:rPr>
          <w:b/>
          <w:color w:val="1F3864" w:themeColor="accent1" w:themeShade="80"/>
          <w:sz w:val="32"/>
          <w:szCs w:val="32"/>
        </w:rPr>
      </w:pPr>
      <w:r w:rsidRPr="006D1EB3">
        <w:rPr>
          <w:b/>
          <w:color w:val="1F3864" w:themeColor="accent1" w:themeShade="80"/>
          <w:sz w:val="32"/>
          <w:szCs w:val="32"/>
        </w:rPr>
        <w:lastRenderedPageBreak/>
        <w:t>APPENDIX</w:t>
      </w:r>
    </w:p>
    <w:p w14:paraId="4DF3EF29" w14:textId="31D1D187" w:rsidR="00A35C9C" w:rsidRPr="0029187E" w:rsidRDefault="00A35C9C" w:rsidP="00A35C9C">
      <w:pPr>
        <w:pStyle w:val="Heading1"/>
        <w:ind w:left="360"/>
      </w:pPr>
      <w:bookmarkStart w:id="46" w:name="_Toc29998185"/>
      <w:bookmarkStart w:id="47" w:name="_Toc31794347"/>
      <w:r>
        <w:t xml:space="preserve">ANNEX 1: </w:t>
      </w:r>
      <w:r w:rsidRPr="0029187E">
        <w:t>USEFUL TERMS AND ABBREVIATIONS</w:t>
      </w:r>
      <w:bookmarkEnd w:id="46"/>
      <w:bookmarkEnd w:id="47"/>
    </w:p>
    <w:p w14:paraId="222AC84B" w14:textId="77777777" w:rsidR="00A35C9C" w:rsidRPr="0029187E" w:rsidRDefault="00A35C9C" w:rsidP="00A35C9C">
      <w:pPr>
        <w:rPr>
          <w:bCs/>
          <w:sz w:val="22"/>
          <w:szCs w:val="22"/>
        </w:rPr>
      </w:pPr>
    </w:p>
    <w:p w14:paraId="5E52BB43" w14:textId="77777777" w:rsidR="00A35C9C" w:rsidRPr="0029187E" w:rsidRDefault="00A35C9C" w:rsidP="00A35C9C">
      <w:pPr>
        <w:rPr>
          <w:bCs/>
          <w:sz w:val="20"/>
          <w:szCs w:val="20"/>
        </w:rPr>
      </w:pPr>
      <w:r w:rsidRPr="0029187E">
        <w:rPr>
          <w:b/>
          <w:sz w:val="20"/>
          <w:szCs w:val="20"/>
        </w:rPr>
        <w:t>Best Value for Money</w:t>
      </w:r>
      <w:r w:rsidRPr="0029187E">
        <w:rPr>
          <w:bCs/>
          <w:sz w:val="20"/>
          <w:szCs w:val="20"/>
        </w:rPr>
        <w:t>: can be defined as the “optimum combination of whole-life cost and quality to meet the end-user's requirements." (Source: European Union </w:t>
      </w:r>
      <w:r w:rsidRPr="0029187E">
        <w:rPr>
          <w:bCs/>
          <w:i/>
          <w:iCs/>
          <w:sz w:val="20"/>
          <w:szCs w:val="20"/>
        </w:rPr>
        <w:t>Buying Social</w:t>
      </w:r>
      <w:r w:rsidRPr="0029187E">
        <w:rPr>
          <w:rStyle w:val="FootnoteReference"/>
          <w:bCs/>
          <w:i/>
          <w:iCs/>
          <w:sz w:val="20"/>
          <w:szCs w:val="20"/>
        </w:rPr>
        <w:footnoteReference w:id="13"/>
      </w:r>
      <w:r w:rsidRPr="0029187E">
        <w:rPr>
          <w:bCs/>
          <w:sz w:val="20"/>
          <w:szCs w:val="20"/>
        </w:rPr>
        <w:t> guide).</w:t>
      </w:r>
    </w:p>
    <w:p w14:paraId="26E6E743" w14:textId="77777777" w:rsidR="00A35C9C" w:rsidRPr="0029187E" w:rsidRDefault="00A35C9C" w:rsidP="00A35C9C">
      <w:pPr>
        <w:rPr>
          <w:bCs/>
          <w:sz w:val="20"/>
          <w:szCs w:val="20"/>
        </w:rPr>
      </w:pPr>
    </w:p>
    <w:p w14:paraId="0342BABA" w14:textId="77777777" w:rsidR="00A35C9C" w:rsidRPr="0029187E" w:rsidRDefault="00A35C9C" w:rsidP="00A35C9C">
      <w:pPr>
        <w:rPr>
          <w:sz w:val="20"/>
          <w:szCs w:val="20"/>
        </w:rPr>
      </w:pPr>
      <w:r w:rsidRPr="0029187E">
        <w:rPr>
          <w:b/>
          <w:bCs/>
          <w:sz w:val="20"/>
          <w:szCs w:val="20"/>
        </w:rPr>
        <w:t xml:space="preserve">Life-cycle costing (LCC): </w:t>
      </w:r>
      <w:r w:rsidRPr="0029187E">
        <w:rPr>
          <w:sz w:val="20"/>
          <w:szCs w:val="20"/>
        </w:rPr>
        <w:t>(</w:t>
      </w:r>
      <w:r w:rsidRPr="0029187E">
        <w:rPr>
          <w:i/>
          <w:iCs/>
          <w:color w:val="auto"/>
          <w:sz w:val="20"/>
          <w:szCs w:val="20"/>
        </w:rPr>
        <w:t xml:space="preserve">Definition adapted from: </w:t>
      </w:r>
      <w:hyperlink r:id="rId15" w:history="1">
        <w:r w:rsidRPr="0029187E">
          <w:rPr>
            <w:i/>
            <w:iCs/>
            <w:color w:val="auto"/>
            <w:sz w:val="20"/>
            <w:szCs w:val="20"/>
          </w:rPr>
          <w:t>https://ec.europa.eu/environment/gpp/lcc.htm</w:t>
        </w:r>
      </w:hyperlink>
      <w:r w:rsidRPr="0029187E">
        <w:rPr>
          <w:color w:val="auto"/>
          <w:sz w:val="20"/>
          <w:szCs w:val="20"/>
        </w:rPr>
        <w:t>)</w:t>
      </w:r>
    </w:p>
    <w:p w14:paraId="32022CB1" w14:textId="77777777" w:rsidR="00A35C9C" w:rsidRPr="0029187E" w:rsidRDefault="00A35C9C" w:rsidP="00A35C9C">
      <w:pPr>
        <w:rPr>
          <w:sz w:val="20"/>
          <w:szCs w:val="20"/>
        </w:rPr>
      </w:pPr>
      <w:r w:rsidRPr="0029187E">
        <w:rPr>
          <w:sz w:val="20"/>
          <w:szCs w:val="20"/>
        </w:rPr>
        <w:t>Life-cycle costing (LCC) is used to evaluate costs which may not be reflected in the purchase price of a product, work or service, and which will be incurred during their lifetime, such as:</w:t>
      </w:r>
    </w:p>
    <w:p w14:paraId="187941D8" w14:textId="77777777" w:rsidR="00A35C9C" w:rsidRPr="0029187E" w:rsidRDefault="00A35C9C" w:rsidP="00A35C9C">
      <w:pPr>
        <w:rPr>
          <w:sz w:val="20"/>
          <w:szCs w:val="20"/>
        </w:rPr>
      </w:pPr>
      <w:r w:rsidRPr="0029187E">
        <w:rPr>
          <w:sz w:val="20"/>
          <w:szCs w:val="20"/>
        </w:rPr>
        <w:t>- Purchase price and all associated costs (delivery, installation, insurance, etc.);</w:t>
      </w:r>
    </w:p>
    <w:p w14:paraId="7EDFC725" w14:textId="77777777" w:rsidR="00A35C9C" w:rsidRPr="0029187E" w:rsidRDefault="00A35C9C" w:rsidP="00A35C9C">
      <w:pPr>
        <w:rPr>
          <w:sz w:val="20"/>
          <w:szCs w:val="20"/>
        </w:rPr>
      </w:pPr>
      <w:r w:rsidRPr="0029187E">
        <w:rPr>
          <w:sz w:val="20"/>
          <w:szCs w:val="20"/>
        </w:rPr>
        <w:t>- Operating costs, including energy, fuel and water use, spares, and maintenance;</w:t>
      </w:r>
    </w:p>
    <w:p w14:paraId="69E7C1D0" w14:textId="77777777" w:rsidR="00A35C9C" w:rsidRPr="0029187E" w:rsidRDefault="00A35C9C" w:rsidP="00A35C9C">
      <w:pPr>
        <w:rPr>
          <w:sz w:val="20"/>
          <w:szCs w:val="20"/>
        </w:rPr>
      </w:pPr>
      <w:r w:rsidRPr="0029187E">
        <w:rPr>
          <w:sz w:val="20"/>
          <w:szCs w:val="20"/>
        </w:rPr>
        <w:t>- End-of-life costs (such as decommissioning or disposal) or residual value (i.e. revenue from sale of product)”</w:t>
      </w:r>
    </w:p>
    <w:p w14:paraId="7B032DA3" w14:textId="77777777" w:rsidR="00A35C9C" w:rsidRPr="0029187E" w:rsidRDefault="00A35C9C" w:rsidP="00A35C9C">
      <w:pPr>
        <w:rPr>
          <w:sz w:val="20"/>
          <w:szCs w:val="20"/>
        </w:rPr>
      </w:pPr>
      <w:r w:rsidRPr="0029187E">
        <w:rPr>
          <w:sz w:val="20"/>
          <w:szCs w:val="20"/>
        </w:rPr>
        <w:t>LCC may also include the cost of externalities (such as greenhouse gas emissions). (…)</w:t>
      </w:r>
    </w:p>
    <w:p w14:paraId="43FAC7B1" w14:textId="77777777" w:rsidR="00A35C9C" w:rsidRPr="0029187E" w:rsidRDefault="00A35C9C" w:rsidP="00A35C9C">
      <w:pPr>
        <w:rPr>
          <w:sz w:val="20"/>
          <w:szCs w:val="20"/>
        </w:rPr>
      </w:pPr>
      <w:r w:rsidRPr="0029187E">
        <w:rPr>
          <w:sz w:val="20"/>
          <w:szCs w:val="20"/>
        </w:rPr>
        <w:t xml:space="preserve">Often this will lead to ‘win-win’ situations whereby a greener product, work or service is also cheaper overall. </w:t>
      </w:r>
    </w:p>
    <w:p w14:paraId="06CBA659" w14:textId="77777777" w:rsidR="00A35C9C" w:rsidRPr="0029187E" w:rsidRDefault="00A35C9C" w:rsidP="00A35C9C">
      <w:pPr>
        <w:rPr>
          <w:bCs/>
          <w:sz w:val="20"/>
          <w:szCs w:val="20"/>
        </w:rPr>
      </w:pPr>
    </w:p>
    <w:p w14:paraId="4DB95E07" w14:textId="77777777" w:rsidR="00A35C9C" w:rsidRPr="0029187E" w:rsidRDefault="00A35C9C" w:rsidP="00A35C9C">
      <w:pPr>
        <w:rPr>
          <w:bCs/>
          <w:sz w:val="20"/>
          <w:szCs w:val="20"/>
        </w:rPr>
      </w:pPr>
      <w:r w:rsidRPr="0029187E">
        <w:rPr>
          <w:b/>
          <w:sz w:val="20"/>
          <w:szCs w:val="20"/>
        </w:rPr>
        <w:t>MEAT</w:t>
      </w:r>
      <w:r w:rsidRPr="0029187E">
        <w:rPr>
          <w:bCs/>
          <w:sz w:val="20"/>
          <w:szCs w:val="20"/>
        </w:rPr>
        <w:t xml:space="preserve">: The </w:t>
      </w:r>
      <w:r w:rsidRPr="0029187E">
        <w:rPr>
          <w:b/>
          <w:sz w:val="20"/>
          <w:szCs w:val="20"/>
        </w:rPr>
        <w:t>Most Economically Advantageous Tender</w:t>
      </w:r>
      <w:r w:rsidRPr="0029187E">
        <w:rPr>
          <w:bCs/>
          <w:sz w:val="20"/>
          <w:szCs w:val="20"/>
        </w:rPr>
        <w:t xml:space="preserve"> (MEAT) criterion enables the contracting authority to take account of criteria that reflect qualitative, technical and sustainable aspects of the tender submission as well as price when reaching an award decision (Source: </w:t>
      </w:r>
      <w:hyperlink r:id="rId16" w:history="1">
        <w:r w:rsidRPr="0029187E">
          <w:rPr>
            <w:rStyle w:val="Hyperlink"/>
            <w:bCs/>
            <w:sz w:val="20"/>
            <w:szCs w:val="20"/>
          </w:rPr>
          <w:t>https://www.felp.ac.uk/content/most-economically-advantageous-tender-meat</w:t>
        </w:r>
      </w:hyperlink>
      <w:r w:rsidRPr="0029187E">
        <w:rPr>
          <w:bCs/>
          <w:sz w:val="20"/>
          <w:szCs w:val="20"/>
        </w:rPr>
        <w:t>).</w:t>
      </w:r>
    </w:p>
    <w:p w14:paraId="06923C59" w14:textId="77777777" w:rsidR="00A35C9C" w:rsidRPr="006D1EB3" w:rsidRDefault="00A35C9C" w:rsidP="00D32546">
      <w:pPr>
        <w:suppressAutoHyphens w:val="0"/>
        <w:spacing w:after="160" w:line="251" w:lineRule="auto"/>
        <w:jc w:val="center"/>
        <w:rPr>
          <w:b/>
          <w:color w:val="1F3864" w:themeColor="accent1" w:themeShade="80"/>
          <w:sz w:val="32"/>
          <w:szCs w:val="32"/>
        </w:rPr>
      </w:pPr>
    </w:p>
    <w:p w14:paraId="48882C51" w14:textId="544060BF" w:rsidR="00E97E58" w:rsidRPr="006D1EB3" w:rsidRDefault="00D32546" w:rsidP="00AA3973">
      <w:pPr>
        <w:pStyle w:val="Heading1"/>
        <w:ind w:left="360"/>
      </w:pPr>
      <w:bookmarkStart w:id="48" w:name="_Toc29998186"/>
      <w:bookmarkStart w:id="49" w:name="_Toc31794348"/>
      <w:r w:rsidRPr="00AA3973">
        <w:t xml:space="preserve">ANNEX </w:t>
      </w:r>
      <w:r w:rsidR="00A35C9C">
        <w:t>2</w:t>
      </w:r>
      <w:r w:rsidR="00D862F4" w:rsidRPr="009950C5">
        <w:rPr>
          <w:b/>
        </w:rPr>
        <w:t xml:space="preserve">: </w:t>
      </w:r>
      <w:r w:rsidR="008551F1" w:rsidRPr="006D1EB3">
        <w:t>Indicative l</w:t>
      </w:r>
      <w:r w:rsidR="00E97E58" w:rsidRPr="006D1EB3">
        <w:t>ist of international conventions or agreements</w:t>
      </w:r>
      <w:r w:rsidR="008551F1" w:rsidRPr="006D1EB3">
        <w:t xml:space="preserve"> which may be </w:t>
      </w:r>
      <w:r w:rsidR="00CA551F" w:rsidRPr="006D1EB3">
        <w:t>relevant</w:t>
      </w:r>
      <w:r w:rsidR="008551F1" w:rsidRPr="006D1EB3">
        <w:t xml:space="preserve"> </w:t>
      </w:r>
      <w:r w:rsidR="00CA551F" w:rsidRPr="006D1EB3">
        <w:t xml:space="preserve">to </w:t>
      </w:r>
      <w:r w:rsidR="00D862F4" w:rsidRPr="009950C5">
        <w:t>SPP</w:t>
      </w:r>
      <w:bookmarkEnd w:id="48"/>
      <w:bookmarkEnd w:id="49"/>
    </w:p>
    <w:p w14:paraId="2B18F359" w14:textId="77777777" w:rsidR="00CE4C1D" w:rsidRPr="009950C5" w:rsidRDefault="00CE4C1D" w:rsidP="006D1EB3">
      <w:pPr>
        <w:suppressAutoHyphens w:val="0"/>
        <w:spacing w:after="160" w:line="251" w:lineRule="auto"/>
        <w:jc w:val="both"/>
        <w:rPr>
          <w:b/>
          <w:sz w:val="6"/>
          <w:szCs w:val="6"/>
        </w:rPr>
      </w:pPr>
    </w:p>
    <w:p w14:paraId="773C6197" w14:textId="77777777" w:rsidR="00E97E58" w:rsidRPr="009950C5" w:rsidRDefault="00E455B1" w:rsidP="006D1EB3">
      <w:pPr>
        <w:suppressAutoHyphens w:val="0"/>
        <w:autoSpaceDE w:val="0"/>
        <w:adjustRightInd w:val="0"/>
        <w:jc w:val="both"/>
        <w:textAlignment w:val="auto"/>
        <w:rPr>
          <w:b/>
          <w:bCs/>
          <w:sz w:val="20"/>
          <w:szCs w:val="20"/>
        </w:rPr>
      </w:pPr>
      <w:r w:rsidRPr="009950C5">
        <w:rPr>
          <w:b/>
          <w:bCs/>
          <w:sz w:val="20"/>
          <w:szCs w:val="20"/>
        </w:rPr>
        <w:t xml:space="preserve">List of </w:t>
      </w:r>
      <w:r w:rsidR="0064445B" w:rsidRPr="009950C5">
        <w:rPr>
          <w:b/>
          <w:bCs/>
          <w:sz w:val="20"/>
          <w:szCs w:val="20"/>
        </w:rPr>
        <w:t>relevant International Labour Organization (</w:t>
      </w:r>
      <w:r w:rsidRPr="009950C5">
        <w:rPr>
          <w:b/>
          <w:bCs/>
          <w:sz w:val="20"/>
          <w:szCs w:val="20"/>
        </w:rPr>
        <w:t>ILO</w:t>
      </w:r>
      <w:r w:rsidR="0064445B" w:rsidRPr="009950C5">
        <w:rPr>
          <w:b/>
          <w:bCs/>
          <w:sz w:val="20"/>
          <w:szCs w:val="20"/>
        </w:rPr>
        <w:t>)</w:t>
      </w:r>
      <w:r w:rsidRPr="009950C5">
        <w:rPr>
          <w:b/>
          <w:bCs/>
          <w:sz w:val="20"/>
          <w:szCs w:val="20"/>
        </w:rPr>
        <w:t xml:space="preserve"> conventions:</w:t>
      </w:r>
    </w:p>
    <w:p w14:paraId="6278C9E6" w14:textId="77777777" w:rsidR="00E455B1"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7" w:history="1">
        <w:r w:rsidR="00E97E58" w:rsidRPr="006D1EB3">
          <w:rPr>
            <w:rStyle w:val="Hyperlink"/>
            <w:rFonts w:ascii="Calibri" w:hAnsi="Calibri" w:cs="Calibri"/>
            <w:sz w:val="20"/>
            <w:szCs w:val="20"/>
          </w:rPr>
          <w:t xml:space="preserve">Worst </w:t>
        </w:r>
        <w:r w:rsidR="0069795A" w:rsidRPr="006D1EB3">
          <w:rPr>
            <w:rStyle w:val="Hyperlink"/>
            <w:rFonts w:ascii="Calibri" w:hAnsi="Calibri" w:cs="Calibri"/>
            <w:sz w:val="20"/>
            <w:szCs w:val="20"/>
          </w:rPr>
          <w:t>F</w:t>
        </w:r>
        <w:r w:rsidR="00E97E58" w:rsidRPr="006D1EB3">
          <w:rPr>
            <w:rStyle w:val="Hyperlink"/>
            <w:rFonts w:ascii="Calibri" w:hAnsi="Calibri" w:cs="Calibri"/>
            <w:sz w:val="20"/>
            <w:szCs w:val="20"/>
          </w:rPr>
          <w:t xml:space="preserve">orms of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 xml:space="preserve">hild </w:t>
        </w:r>
        <w:r w:rsidR="0069795A" w:rsidRPr="006D1EB3">
          <w:rPr>
            <w:rStyle w:val="Hyperlink"/>
            <w:rFonts w:ascii="Calibri" w:hAnsi="Calibri" w:cs="Calibri"/>
            <w:sz w:val="20"/>
            <w:szCs w:val="20"/>
          </w:rPr>
          <w:t>L</w:t>
        </w:r>
        <w:r w:rsidR="00E97E58" w:rsidRPr="006D1EB3">
          <w:rPr>
            <w:rStyle w:val="Hyperlink"/>
            <w:rFonts w:ascii="Calibri" w:hAnsi="Calibri" w:cs="Calibri"/>
            <w:sz w:val="20"/>
            <w:szCs w:val="20"/>
          </w:rPr>
          <w:t xml:space="preserve">abour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onvention</w:t>
        </w:r>
        <w:r w:rsidR="0069795A" w:rsidRPr="006D1EB3">
          <w:rPr>
            <w:rStyle w:val="Hyperlink"/>
            <w:rFonts w:ascii="Calibri" w:hAnsi="Calibri" w:cs="Calibri"/>
            <w:sz w:val="20"/>
            <w:szCs w:val="20"/>
          </w:rPr>
          <w:t>,</w:t>
        </w:r>
        <w:r w:rsidR="00E97E58" w:rsidRPr="006D1EB3">
          <w:rPr>
            <w:rStyle w:val="Hyperlink"/>
            <w:rFonts w:ascii="Calibri" w:hAnsi="Calibri" w:cs="Calibri"/>
            <w:sz w:val="20"/>
            <w:szCs w:val="20"/>
          </w:rPr>
          <w:t xml:space="preserve"> 1999 (No. 182)</w:t>
        </w:r>
      </w:hyperlink>
      <w:r w:rsidR="00E97E58" w:rsidRPr="006D1EB3">
        <w:rPr>
          <w:rFonts w:ascii="Calibri" w:hAnsi="Calibri" w:cs="Calibri"/>
          <w:sz w:val="20"/>
          <w:szCs w:val="20"/>
        </w:rPr>
        <w:t xml:space="preserve"> </w:t>
      </w:r>
    </w:p>
    <w:p w14:paraId="4EE67A0F" w14:textId="77777777" w:rsidR="00E455B1"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8" w:history="1">
        <w:r w:rsidR="00E97E58" w:rsidRPr="006D1EB3">
          <w:rPr>
            <w:rStyle w:val="Hyperlink"/>
            <w:rFonts w:ascii="Calibri" w:hAnsi="Calibri" w:cs="Calibri"/>
            <w:sz w:val="20"/>
            <w:szCs w:val="20"/>
          </w:rPr>
          <w:t>Freedom of Association and</w:t>
        </w:r>
        <w:r w:rsidR="0069795A" w:rsidRPr="006D1EB3">
          <w:rPr>
            <w:rStyle w:val="Hyperlink"/>
            <w:rFonts w:ascii="Calibri" w:hAnsi="Calibri" w:cs="Calibri"/>
            <w:sz w:val="20"/>
            <w:szCs w:val="20"/>
          </w:rPr>
          <w:t xml:space="preserve"> Protection of</w:t>
        </w:r>
        <w:r w:rsidR="00E97E58" w:rsidRPr="006D1EB3">
          <w:rPr>
            <w:rStyle w:val="Hyperlink"/>
            <w:rFonts w:ascii="Calibri" w:hAnsi="Calibri" w:cs="Calibri"/>
            <w:sz w:val="20"/>
            <w:szCs w:val="20"/>
          </w:rPr>
          <w:t xml:space="preserve"> the </w:t>
        </w:r>
        <w:r w:rsidR="0069795A" w:rsidRPr="006D1EB3">
          <w:rPr>
            <w:rStyle w:val="Hyperlink"/>
            <w:rFonts w:ascii="Calibri" w:hAnsi="Calibri" w:cs="Calibri"/>
            <w:sz w:val="20"/>
            <w:szCs w:val="20"/>
          </w:rPr>
          <w:t>R</w:t>
        </w:r>
        <w:r w:rsidR="00E97E58" w:rsidRPr="006D1EB3">
          <w:rPr>
            <w:rStyle w:val="Hyperlink"/>
            <w:rFonts w:ascii="Calibri" w:hAnsi="Calibri" w:cs="Calibri"/>
            <w:sz w:val="20"/>
            <w:szCs w:val="20"/>
          </w:rPr>
          <w:t xml:space="preserve">ight to </w:t>
        </w:r>
        <w:r w:rsidR="0069795A" w:rsidRPr="006D1EB3">
          <w:rPr>
            <w:rStyle w:val="Hyperlink"/>
            <w:rFonts w:ascii="Calibri" w:hAnsi="Calibri" w:cs="Calibri"/>
            <w:sz w:val="20"/>
            <w:szCs w:val="20"/>
          </w:rPr>
          <w:t>O</w:t>
        </w:r>
        <w:r w:rsidR="00E97E58" w:rsidRPr="006D1EB3">
          <w:rPr>
            <w:rStyle w:val="Hyperlink"/>
            <w:rFonts w:ascii="Calibri" w:hAnsi="Calibri" w:cs="Calibri"/>
            <w:sz w:val="20"/>
            <w:szCs w:val="20"/>
          </w:rPr>
          <w:t xml:space="preserve">rganise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onvention</w:t>
        </w:r>
        <w:r w:rsidR="0069795A" w:rsidRPr="006D1EB3">
          <w:rPr>
            <w:rStyle w:val="Hyperlink"/>
            <w:rFonts w:ascii="Calibri" w:hAnsi="Calibri" w:cs="Calibri"/>
            <w:sz w:val="20"/>
            <w:szCs w:val="20"/>
          </w:rPr>
          <w:t>,</w:t>
        </w:r>
        <w:r w:rsidR="00E97E58" w:rsidRPr="006D1EB3">
          <w:rPr>
            <w:rStyle w:val="Hyperlink"/>
            <w:rFonts w:ascii="Calibri" w:hAnsi="Calibri" w:cs="Calibri"/>
            <w:sz w:val="20"/>
            <w:szCs w:val="20"/>
          </w:rPr>
          <w:t xml:space="preserve"> 1948 (No. 87</w:t>
        </w:r>
      </w:hyperlink>
      <w:r w:rsidR="00E97E58" w:rsidRPr="006D1EB3">
        <w:rPr>
          <w:rFonts w:ascii="Calibri" w:hAnsi="Calibri" w:cs="Calibri"/>
          <w:sz w:val="20"/>
          <w:szCs w:val="20"/>
        </w:rPr>
        <w:t xml:space="preserve">) </w:t>
      </w:r>
    </w:p>
    <w:p w14:paraId="7AE574CD" w14:textId="77777777" w:rsidR="00E97E58"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19" w:history="1">
        <w:r w:rsidR="00E97E58" w:rsidRPr="006D1EB3">
          <w:rPr>
            <w:rStyle w:val="Hyperlink"/>
            <w:rFonts w:ascii="Calibri" w:hAnsi="Calibri" w:cs="Calibri"/>
            <w:sz w:val="20"/>
            <w:szCs w:val="20"/>
          </w:rPr>
          <w:t xml:space="preserve">Forced </w:t>
        </w:r>
        <w:r w:rsidR="0069795A" w:rsidRPr="006D1EB3">
          <w:rPr>
            <w:rStyle w:val="Hyperlink"/>
            <w:rFonts w:ascii="Calibri" w:hAnsi="Calibri" w:cs="Calibri"/>
            <w:sz w:val="20"/>
            <w:szCs w:val="20"/>
          </w:rPr>
          <w:t>L</w:t>
        </w:r>
        <w:r w:rsidR="00E97E58" w:rsidRPr="006D1EB3">
          <w:rPr>
            <w:rStyle w:val="Hyperlink"/>
            <w:rFonts w:ascii="Calibri" w:hAnsi="Calibri" w:cs="Calibri"/>
            <w:sz w:val="20"/>
            <w:szCs w:val="20"/>
          </w:rPr>
          <w:t xml:space="preserve">abour </w:t>
        </w:r>
        <w:r w:rsidR="0069795A" w:rsidRPr="006D1EB3">
          <w:rPr>
            <w:rStyle w:val="Hyperlink"/>
            <w:rFonts w:ascii="Calibri" w:hAnsi="Calibri" w:cs="Calibri"/>
            <w:sz w:val="20"/>
            <w:szCs w:val="20"/>
          </w:rPr>
          <w:t>C</w:t>
        </w:r>
        <w:r w:rsidR="00E97E58" w:rsidRPr="006D1EB3">
          <w:rPr>
            <w:rStyle w:val="Hyperlink"/>
            <w:rFonts w:ascii="Calibri" w:hAnsi="Calibri" w:cs="Calibri"/>
            <w:sz w:val="20"/>
            <w:szCs w:val="20"/>
          </w:rPr>
          <w:t>onvention</w:t>
        </w:r>
        <w:r w:rsidR="0069795A" w:rsidRPr="006D1EB3">
          <w:rPr>
            <w:rStyle w:val="Hyperlink"/>
            <w:rFonts w:ascii="Calibri" w:hAnsi="Calibri" w:cs="Calibri"/>
            <w:sz w:val="20"/>
            <w:szCs w:val="20"/>
          </w:rPr>
          <w:t>,</w:t>
        </w:r>
        <w:r w:rsidR="00E97E58" w:rsidRPr="006D1EB3">
          <w:rPr>
            <w:rStyle w:val="Hyperlink"/>
            <w:rFonts w:ascii="Calibri" w:hAnsi="Calibri" w:cs="Calibri"/>
            <w:sz w:val="20"/>
            <w:szCs w:val="20"/>
          </w:rPr>
          <w:t xml:space="preserve"> 1930 (No. 29)</w:t>
        </w:r>
      </w:hyperlink>
      <w:r w:rsidR="00E97E58" w:rsidRPr="006D1EB3">
        <w:rPr>
          <w:rFonts w:ascii="Calibri" w:hAnsi="Calibri" w:cs="Calibri"/>
          <w:sz w:val="20"/>
          <w:szCs w:val="20"/>
        </w:rPr>
        <w:t xml:space="preserve"> </w:t>
      </w:r>
    </w:p>
    <w:p w14:paraId="4FBED721" w14:textId="77777777" w:rsidR="00E455B1"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0" w:history="1">
        <w:r w:rsidR="00E455B1" w:rsidRPr="006D1EB3">
          <w:rPr>
            <w:rStyle w:val="Hyperlink"/>
            <w:rFonts w:ascii="Calibri" w:hAnsi="Calibri" w:cs="Calibri"/>
            <w:sz w:val="20"/>
            <w:szCs w:val="20"/>
          </w:rPr>
          <w:t xml:space="preserve">Abolition of </w:t>
        </w:r>
        <w:r w:rsidR="006D100B" w:rsidRPr="006D1EB3">
          <w:rPr>
            <w:rStyle w:val="Hyperlink"/>
            <w:rFonts w:ascii="Calibri" w:hAnsi="Calibri" w:cs="Calibri"/>
            <w:sz w:val="20"/>
            <w:szCs w:val="20"/>
          </w:rPr>
          <w:t>F</w:t>
        </w:r>
        <w:r w:rsidR="00E455B1" w:rsidRPr="006D1EB3">
          <w:rPr>
            <w:rStyle w:val="Hyperlink"/>
            <w:rFonts w:ascii="Calibri" w:hAnsi="Calibri" w:cs="Calibri"/>
            <w:sz w:val="20"/>
            <w:szCs w:val="20"/>
          </w:rPr>
          <w:t xml:space="preserve">orced </w:t>
        </w:r>
        <w:r w:rsidR="006D100B" w:rsidRPr="006D1EB3">
          <w:rPr>
            <w:rStyle w:val="Hyperlink"/>
            <w:rFonts w:ascii="Calibri" w:hAnsi="Calibri" w:cs="Calibri"/>
            <w:sz w:val="20"/>
            <w:szCs w:val="20"/>
          </w:rPr>
          <w:t>L</w:t>
        </w:r>
        <w:r w:rsidR="00E455B1" w:rsidRPr="006D1EB3">
          <w:rPr>
            <w:rStyle w:val="Hyperlink"/>
            <w:rFonts w:ascii="Calibri" w:hAnsi="Calibri" w:cs="Calibri"/>
            <w:sz w:val="20"/>
            <w:szCs w:val="20"/>
          </w:rPr>
          <w:t xml:space="preserve">abour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1957 (No.105)</w:t>
        </w:r>
      </w:hyperlink>
    </w:p>
    <w:p w14:paraId="674FF42A" w14:textId="77777777" w:rsidR="00E455B1"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1" w:history="1">
        <w:r w:rsidR="00E455B1" w:rsidRPr="006D1EB3">
          <w:rPr>
            <w:rStyle w:val="Hyperlink"/>
            <w:rFonts w:ascii="Calibri" w:hAnsi="Calibri" w:cs="Calibri"/>
            <w:sz w:val="20"/>
            <w:szCs w:val="20"/>
          </w:rPr>
          <w:t xml:space="preserve">Equal </w:t>
        </w:r>
        <w:r w:rsidR="006D100B" w:rsidRPr="006D1EB3">
          <w:rPr>
            <w:rStyle w:val="Hyperlink"/>
            <w:rFonts w:ascii="Calibri" w:hAnsi="Calibri" w:cs="Calibri"/>
            <w:sz w:val="20"/>
            <w:szCs w:val="20"/>
          </w:rPr>
          <w:t>R</w:t>
        </w:r>
        <w:r w:rsidR="00E455B1" w:rsidRPr="006D1EB3">
          <w:rPr>
            <w:rStyle w:val="Hyperlink"/>
            <w:rFonts w:ascii="Calibri" w:hAnsi="Calibri" w:cs="Calibri"/>
            <w:sz w:val="20"/>
            <w:szCs w:val="20"/>
          </w:rPr>
          <w:t xml:space="preserve">emuneration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1951 (No. 100)</w:t>
        </w:r>
      </w:hyperlink>
    </w:p>
    <w:p w14:paraId="0156CDAC" w14:textId="77777777" w:rsidR="00E455B1" w:rsidRPr="006D1EB3" w:rsidRDefault="00206656" w:rsidP="006D1EB3">
      <w:pPr>
        <w:pStyle w:val="ListParagraph"/>
        <w:numPr>
          <w:ilvl w:val="0"/>
          <w:numId w:val="5"/>
        </w:numPr>
        <w:suppressAutoHyphens w:val="0"/>
        <w:autoSpaceDE w:val="0"/>
        <w:adjustRightInd w:val="0"/>
        <w:jc w:val="both"/>
        <w:textAlignment w:val="auto"/>
        <w:rPr>
          <w:rStyle w:val="Hyperlink"/>
          <w:rFonts w:ascii="Calibri" w:hAnsi="Calibri" w:cs="Calibri"/>
          <w:sz w:val="20"/>
          <w:szCs w:val="20"/>
        </w:rPr>
      </w:pPr>
      <w:r w:rsidRPr="006D1EB3">
        <w:rPr>
          <w:rFonts w:ascii="Calibri" w:hAnsi="Calibri" w:cs="Calibri"/>
          <w:sz w:val="20"/>
          <w:szCs w:val="20"/>
        </w:rPr>
        <w:fldChar w:fldCharType="begin"/>
      </w:r>
      <w:r w:rsidR="006D100B" w:rsidRPr="006D1EB3">
        <w:rPr>
          <w:rFonts w:ascii="Calibri" w:hAnsi="Calibri" w:cs="Calibri"/>
          <w:sz w:val="20"/>
          <w:szCs w:val="20"/>
        </w:rPr>
        <w:instrText xml:space="preserve"> HYPERLINK "https://www.ilo.org/dyn/normlex/en/f?p=NORMLEXPUB:12100:0::NO::P12100_ILO_CODE:C111" </w:instrText>
      </w:r>
      <w:r w:rsidRPr="006D1EB3">
        <w:rPr>
          <w:rFonts w:ascii="Calibri" w:hAnsi="Calibri" w:cs="Calibri"/>
          <w:sz w:val="20"/>
          <w:szCs w:val="20"/>
        </w:rPr>
        <w:fldChar w:fldCharType="separate"/>
      </w:r>
      <w:r w:rsidR="00E455B1" w:rsidRPr="006D1EB3">
        <w:rPr>
          <w:rStyle w:val="Hyperlink"/>
          <w:rFonts w:ascii="Calibri" w:hAnsi="Calibri" w:cs="Calibri"/>
          <w:sz w:val="20"/>
          <w:szCs w:val="20"/>
        </w:rPr>
        <w:t xml:space="preserve">Discrimination </w:t>
      </w:r>
      <w:r w:rsidR="006D100B" w:rsidRPr="006D1EB3">
        <w:rPr>
          <w:rStyle w:val="Hyperlink"/>
          <w:rFonts w:ascii="Calibri" w:hAnsi="Calibri" w:cs="Calibri"/>
          <w:sz w:val="20"/>
          <w:szCs w:val="20"/>
        </w:rPr>
        <w:t>(E</w:t>
      </w:r>
      <w:r w:rsidR="00E455B1" w:rsidRPr="006D1EB3">
        <w:rPr>
          <w:rStyle w:val="Hyperlink"/>
          <w:rFonts w:ascii="Calibri" w:hAnsi="Calibri" w:cs="Calibri"/>
          <w:sz w:val="20"/>
          <w:szCs w:val="20"/>
        </w:rPr>
        <w:t xml:space="preserve">mployment and </w:t>
      </w:r>
      <w:r w:rsidR="006D100B" w:rsidRPr="006D1EB3">
        <w:rPr>
          <w:rStyle w:val="Hyperlink"/>
          <w:rFonts w:ascii="Calibri" w:hAnsi="Calibri" w:cs="Calibri"/>
          <w:sz w:val="20"/>
          <w:szCs w:val="20"/>
        </w:rPr>
        <w:t>Occ</w:t>
      </w:r>
      <w:r w:rsidR="00E455B1" w:rsidRPr="006D1EB3">
        <w:rPr>
          <w:rStyle w:val="Hyperlink"/>
          <w:rFonts w:ascii="Calibri" w:hAnsi="Calibri" w:cs="Calibri"/>
          <w:sz w:val="20"/>
          <w:szCs w:val="20"/>
        </w:rPr>
        <w:t>upation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1958 (No. 111)</w:t>
      </w:r>
    </w:p>
    <w:p w14:paraId="7A1CEDDD" w14:textId="77777777" w:rsidR="00E455B1" w:rsidRPr="006D1EB3" w:rsidRDefault="00206656" w:rsidP="006D1EB3">
      <w:pPr>
        <w:pStyle w:val="ListParagraph"/>
        <w:numPr>
          <w:ilvl w:val="0"/>
          <w:numId w:val="5"/>
        </w:numPr>
        <w:suppressAutoHyphens w:val="0"/>
        <w:autoSpaceDE w:val="0"/>
        <w:adjustRightInd w:val="0"/>
        <w:jc w:val="both"/>
        <w:textAlignment w:val="auto"/>
        <w:rPr>
          <w:rFonts w:ascii="Calibri" w:hAnsi="Calibri" w:cs="Calibri"/>
          <w:sz w:val="20"/>
          <w:szCs w:val="20"/>
        </w:rPr>
      </w:pPr>
      <w:r w:rsidRPr="006D1EB3">
        <w:rPr>
          <w:rFonts w:ascii="Calibri" w:hAnsi="Calibri" w:cs="Calibri"/>
          <w:sz w:val="20"/>
          <w:szCs w:val="20"/>
        </w:rPr>
        <w:fldChar w:fldCharType="end"/>
      </w:r>
      <w:hyperlink r:id="rId22" w:history="1">
        <w:r w:rsidR="00E455B1" w:rsidRPr="006D1EB3">
          <w:rPr>
            <w:rStyle w:val="Hyperlink"/>
            <w:rFonts w:ascii="Calibri" w:hAnsi="Calibri" w:cs="Calibri"/>
            <w:sz w:val="20"/>
            <w:szCs w:val="20"/>
          </w:rPr>
          <w:t xml:space="preserve">Minimum </w:t>
        </w:r>
        <w:r w:rsidR="006D100B" w:rsidRPr="006D1EB3">
          <w:rPr>
            <w:rStyle w:val="Hyperlink"/>
            <w:rFonts w:ascii="Calibri" w:hAnsi="Calibri" w:cs="Calibri"/>
            <w:sz w:val="20"/>
            <w:szCs w:val="20"/>
          </w:rPr>
          <w:t>A</w:t>
        </w:r>
        <w:r w:rsidR="00E455B1" w:rsidRPr="006D1EB3">
          <w:rPr>
            <w:rStyle w:val="Hyperlink"/>
            <w:rFonts w:ascii="Calibri" w:hAnsi="Calibri" w:cs="Calibri"/>
            <w:sz w:val="20"/>
            <w:szCs w:val="20"/>
          </w:rPr>
          <w:t xml:space="preserve">ge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1973 (No. 138)</w:t>
        </w:r>
      </w:hyperlink>
    </w:p>
    <w:p w14:paraId="42DE21D6" w14:textId="77777777" w:rsidR="00C54857"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3" w:history="1">
        <w:r w:rsidR="00E455B1" w:rsidRPr="006D1EB3">
          <w:rPr>
            <w:rStyle w:val="Hyperlink"/>
            <w:rFonts w:ascii="Calibri" w:hAnsi="Calibri" w:cs="Calibri"/>
            <w:sz w:val="20"/>
            <w:szCs w:val="20"/>
          </w:rPr>
          <w:t xml:space="preserve">Right to </w:t>
        </w:r>
        <w:r w:rsidR="006D100B" w:rsidRPr="006D1EB3">
          <w:rPr>
            <w:rStyle w:val="Hyperlink"/>
            <w:rFonts w:ascii="Calibri" w:hAnsi="Calibri" w:cs="Calibri"/>
            <w:sz w:val="20"/>
            <w:szCs w:val="20"/>
          </w:rPr>
          <w:t>O</w:t>
        </w:r>
        <w:r w:rsidR="00E455B1" w:rsidRPr="006D1EB3">
          <w:rPr>
            <w:rStyle w:val="Hyperlink"/>
            <w:rFonts w:ascii="Calibri" w:hAnsi="Calibri" w:cs="Calibri"/>
            <w:sz w:val="20"/>
            <w:szCs w:val="20"/>
          </w:rPr>
          <w:t xml:space="preserve">rganize </w:t>
        </w:r>
        <w:r w:rsidR="006D100B" w:rsidRPr="006D1EB3">
          <w:rPr>
            <w:rStyle w:val="Hyperlink"/>
            <w:rFonts w:ascii="Calibri" w:hAnsi="Calibri" w:cs="Calibri"/>
            <w:sz w:val="20"/>
            <w:szCs w:val="20"/>
          </w:rPr>
          <w:t>and</w:t>
        </w:r>
        <w:r w:rsidR="00E455B1" w:rsidRPr="006D1EB3">
          <w:rPr>
            <w:rStyle w:val="Hyperlink"/>
            <w:rFonts w:ascii="Calibri" w:hAnsi="Calibri" w:cs="Calibri"/>
            <w:sz w:val="20"/>
            <w:szCs w:val="20"/>
          </w:rPr>
          <w:t xml:space="preserve">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 xml:space="preserve">ollective </w:t>
        </w:r>
        <w:r w:rsidR="006D100B" w:rsidRPr="006D1EB3">
          <w:rPr>
            <w:rStyle w:val="Hyperlink"/>
            <w:rFonts w:ascii="Calibri" w:hAnsi="Calibri" w:cs="Calibri"/>
            <w:sz w:val="20"/>
            <w:szCs w:val="20"/>
          </w:rPr>
          <w:t>B</w:t>
        </w:r>
        <w:r w:rsidR="00E455B1" w:rsidRPr="006D1EB3">
          <w:rPr>
            <w:rStyle w:val="Hyperlink"/>
            <w:rFonts w:ascii="Calibri" w:hAnsi="Calibri" w:cs="Calibri"/>
            <w:sz w:val="20"/>
            <w:szCs w:val="20"/>
          </w:rPr>
          <w:t xml:space="preserve">argaining </w:t>
        </w:r>
        <w:r w:rsidR="006D100B" w:rsidRPr="006D1EB3">
          <w:rPr>
            <w:rStyle w:val="Hyperlink"/>
            <w:rFonts w:ascii="Calibri" w:hAnsi="Calibri" w:cs="Calibri"/>
            <w:sz w:val="20"/>
            <w:szCs w:val="20"/>
          </w:rPr>
          <w:t>C</w:t>
        </w:r>
        <w:r w:rsidR="00E455B1" w:rsidRPr="006D1EB3">
          <w:rPr>
            <w:rStyle w:val="Hyperlink"/>
            <w:rFonts w:ascii="Calibri" w:hAnsi="Calibri" w:cs="Calibri"/>
            <w:sz w:val="20"/>
            <w:szCs w:val="20"/>
          </w:rPr>
          <w:t>onvention</w:t>
        </w:r>
        <w:r w:rsidR="006D100B" w:rsidRPr="006D1EB3">
          <w:rPr>
            <w:rStyle w:val="Hyperlink"/>
            <w:rFonts w:ascii="Calibri" w:hAnsi="Calibri" w:cs="Calibri"/>
            <w:sz w:val="20"/>
            <w:szCs w:val="20"/>
          </w:rPr>
          <w:t>,</w:t>
        </w:r>
        <w:r w:rsidR="00E455B1" w:rsidRPr="006D1EB3">
          <w:rPr>
            <w:rStyle w:val="Hyperlink"/>
            <w:rFonts w:ascii="Calibri" w:hAnsi="Calibri" w:cs="Calibri"/>
            <w:sz w:val="20"/>
            <w:szCs w:val="20"/>
          </w:rPr>
          <w:t xml:space="preserve"> 1949 (No.98)</w:t>
        </w:r>
      </w:hyperlink>
    </w:p>
    <w:p w14:paraId="5EC4D8FF" w14:textId="77777777" w:rsidR="00D04F07"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4" w:history="1">
        <w:r w:rsidR="00D04F07" w:rsidRPr="006D1EB3">
          <w:rPr>
            <w:rStyle w:val="Hyperlink"/>
            <w:rFonts w:ascii="Calibri" w:eastAsia="Times New Roman" w:hAnsi="Calibri" w:cs="Calibri"/>
            <w:sz w:val="20"/>
            <w:szCs w:val="20"/>
          </w:rPr>
          <w:t>International Labour Standards on Working time</w:t>
        </w:r>
      </w:hyperlink>
    </w:p>
    <w:p w14:paraId="40C588B3" w14:textId="77777777" w:rsidR="00D04F07"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5" w:history="1">
        <w:r w:rsidR="00D04F07" w:rsidRPr="006D1EB3">
          <w:rPr>
            <w:rStyle w:val="Hyperlink"/>
            <w:rFonts w:ascii="Calibri" w:hAnsi="Calibri" w:cs="Calibri"/>
            <w:sz w:val="20"/>
            <w:szCs w:val="20"/>
          </w:rPr>
          <w:t>International Labour Standards on Occupational Safety and Health</w:t>
        </w:r>
      </w:hyperlink>
    </w:p>
    <w:p w14:paraId="751A219A" w14:textId="77777777" w:rsidR="00D04F07"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6" w:history="1">
        <w:r w:rsidR="00D04F07" w:rsidRPr="006D1EB3">
          <w:rPr>
            <w:rStyle w:val="Hyperlink"/>
            <w:rFonts w:ascii="Calibri" w:hAnsi="Calibri" w:cs="Calibri"/>
            <w:sz w:val="20"/>
            <w:szCs w:val="20"/>
          </w:rPr>
          <w:t>International Labour Standards on Wages</w:t>
        </w:r>
      </w:hyperlink>
    </w:p>
    <w:p w14:paraId="06880457" w14:textId="77777777" w:rsidR="00D04F07"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7" w:history="1">
        <w:r w:rsidR="00D04F07" w:rsidRPr="006D1EB3">
          <w:rPr>
            <w:rStyle w:val="Hyperlink"/>
            <w:rFonts w:ascii="Calibri" w:hAnsi="Calibri" w:cs="Calibri"/>
            <w:sz w:val="20"/>
            <w:szCs w:val="20"/>
          </w:rPr>
          <w:t>International Labour Standards on Maternity Protection</w:t>
        </w:r>
      </w:hyperlink>
    </w:p>
    <w:p w14:paraId="2B1B2698" w14:textId="77777777" w:rsidR="00D04F07"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8" w:history="1">
        <w:r w:rsidR="00D04F07" w:rsidRPr="006D1EB3">
          <w:rPr>
            <w:rStyle w:val="Hyperlink"/>
            <w:rFonts w:ascii="Calibri" w:hAnsi="Calibri" w:cs="Calibri"/>
            <w:sz w:val="20"/>
            <w:szCs w:val="20"/>
          </w:rPr>
          <w:t>International Labour Standards on Migrant Workers</w:t>
        </w:r>
      </w:hyperlink>
    </w:p>
    <w:p w14:paraId="4BA45668" w14:textId="77777777" w:rsidR="00D04F07" w:rsidRPr="006D1EB3" w:rsidRDefault="00A9322E" w:rsidP="006D1EB3">
      <w:pPr>
        <w:pStyle w:val="ListParagraph"/>
        <w:numPr>
          <w:ilvl w:val="0"/>
          <w:numId w:val="5"/>
        </w:numPr>
        <w:suppressAutoHyphens w:val="0"/>
        <w:autoSpaceDE w:val="0"/>
        <w:adjustRightInd w:val="0"/>
        <w:jc w:val="both"/>
        <w:textAlignment w:val="auto"/>
        <w:rPr>
          <w:rFonts w:ascii="Calibri" w:hAnsi="Calibri" w:cs="Calibri"/>
          <w:sz w:val="20"/>
          <w:szCs w:val="20"/>
        </w:rPr>
      </w:pPr>
      <w:hyperlink r:id="rId29" w:history="1">
        <w:r w:rsidR="00D04F07" w:rsidRPr="006D1EB3">
          <w:rPr>
            <w:rStyle w:val="Hyperlink"/>
            <w:rFonts w:ascii="Calibri" w:eastAsia="Times New Roman" w:hAnsi="Calibri" w:cs="Calibri"/>
            <w:sz w:val="20"/>
            <w:szCs w:val="20"/>
          </w:rPr>
          <w:t>International Labour Standards on Indigenous and Tribal Peoples</w:t>
        </w:r>
      </w:hyperlink>
    </w:p>
    <w:p w14:paraId="7A93AEAB" w14:textId="77777777" w:rsidR="00E455B1" w:rsidRPr="006D1EB3" w:rsidRDefault="00D04F07" w:rsidP="006D1EB3">
      <w:pPr>
        <w:pStyle w:val="ListParagraph"/>
        <w:numPr>
          <w:ilvl w:val="0"/>
          <w:numId w:val="4"/>
        </w:numPr>
        <w:suppressAutoHyphens w:val="0"/>
        <w:spacing w:after="160" w:line="251" w:lineRule="auto"/>
        <w:jc w:val="both"/>
        <w:rPr>
          <w:rFonts w:ascii="Calibri" w:eastAsia="Times New Roman" w:hAnsi="Calibri" w:cs="Calibri"/>
          <w:color w:val="323130"/>
          <w:sz w:val="20"/>
          <w:szCs w:val="20"/>
        </w:rPr>
      </w:pPr>
      <w:r w:rsidRPr="006D1EB3">
        <w:rPr>
          <w:rFonts w:ascii="Calibri" w:eastAsia="Times New Roman" w:hAnsi="Calibri" w:cs="Calibri"/>
          <w:color w:val="323130"/>
          <w:sz w:val="20"/>
          <w:szCs w:val="20"/>
        </w:rPr>
        <w:t xml:space="preserve">Further International Labour Standards can be found at the following link for further reference: </w:t>
      </w:r>
      <w:hyperlink r:id="rId30" w:history="1">
        <w:r w:rsidRPr="006D1EB3">
          <w:rPr>
            <w:rFonts w:ascii="Calibri" w:eastAsia="Times New Roman" w:hAnsi="Calibri" w:cs="Calibri"/>
            <w:color w:val="323130"/>
            <w:sz w:val="20"/>
            <w:szCs w:val="20"/>
          </w:rPr>
          <w:t>https://www.ilo.org/global/standards/subjects-covered-by-international-labour-standards/lang--en/index.htm</w:t>
        </w:r>
      </w:hyperlink>
    </w:p>
    <w:p w14:paraId="0EA0BCA0" w14:textId="77777777" w:rsidR="00E455B1" w:rsidRPr="009950C5" w:rsidRDefault="00E455B1" w:rsidP="006D1EB3">
      <w:pPr>
        <w:suppressAutoHyphens w:val="0"/>
        <w:spacing w:after="160" w:line="251" w:lineRule="auto"/>
        <w:jc w:val="both"/>
        <w:rPr>
          <w:b/>
          <w:bCs/>
          <w:sz w:val="20"/>
          <w:szCs w:val="20"/>
        </w:rPr>
      </w:pPr>
      <w:r w:rsidRPr="009950C5">
        <w:rPr>
          <w:b/>
          <w:bCs/>
          <w:sz w:val="20"/>
          <w:szCs w:val="20"/>
        </w:rPr>
        <w:t>International agreements</w:t>
      </w:r>
      <w:r w:rsidR="00543CBC" w:rsidRPr="009950C5">
        <w:rPr>
          <w:b/>
          <w:bCs/>
          <w:sz w:val="20"/>
          <w:szCs w:val="20"/>
        </w:rPr>
        <w:t xml:space="preserve"> in the environmental field</w:t>
      </w:r>
      <w:r w:rsidR="008551F1" w:rsidRPr="009950C5">
        <w:rPr>
          <w:b/>
          <w:bCs/>
          <w:sz w:val="20"/>
          <w:szCs w:val="20"/>
        </w:rPr>
        <w:t>:</w:t>
      </w:r>
    </w:p>
    <w:p w14:paraId="47710C2F"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1" w:history="1">
        <w:r w:rsidR="00E455B1" w:rsidRPr="006D1EB3">
          <w:rPr>
            <w:rStyle w:val="Hyperlink"/>
            <w:rFonts w:ascii="Calibri" w:hAnsi="Calibri" w:cs="Calibri"/>
            <w:sz w:val="20"/>
            <w:szCs w:val="20"/>
          </w:rPr>
          <w:t>The 1979 Geneva Convention on Long-Range Transboundary Air Pollution (LRTAP)</w:t>
        </w:r>
      </w:hyperlink>
    </w:p>
    <w:p w14:paraId="56ED3A8B"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2" w:history="1">
        <w:r w:rsidR="00E455B1" w:rsidRPr="006D1EB3">
          <w:rPr>
            <w:rStyle w:val="Hyperlink"/>
            <w:rFonts w:ascii="Calibri" w:hAnsi="Calibri" w:cs="Calibri"/>
            <w:sz w:val="20"/>
            <w:szCs w:val="20"/>
          </w:rPr>
          <w:t>Stockholm Convention on Persistent Organic Pollut</w:t>
        </w:r>
        <w:r w:rsidR="000A58B1" w:rsidRPr="006D1EB3">
          <w:rPr>
            <w:rStyle w:val="Hyperlink"/>
            <w:rFonts w:ascii="Calibri" w:hAnsi="Calibri" w:cs="Calibri"/>
            <w:sz w:val="20"/>
            <w:szCs w:val="20"/>
          </w:rPr>
          <w:t>ions</w:t>
        </w:r>
        <w:r w:rsidR="00E455B1" w:rsidRPr="006D1EB3">
          <w:rPr>
            <w:rStyle w:val="Hyperlink"/>
            <w:rFonts w:ascii="Calibri" w:hAnsi="Calibri" w:cs="Calibri"/>
            <w:sz w:val="20"/>
            <w:szCs w:val="20"/>
          </w:rPr>
          <w:t xml:space="preserve"> (POPs)</w:t>
        </w:r>
      </w:hyperlink>
    </w:p>
    <w:p w14:paraId="65EBCDAC"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3" w:history="1">
        <w:r w:rsidR="00E455B1" w:rsidRPr="006D1EB3">
          <w:rPr>
            <w:rStyle w:val="Hyperlink"/>
            <w:rFonts w:ascii="Calibri" w:hAnsi="Calibri" w:cs="Calibri"/>
            <w:sz w:val="20"/>
            <w:szCs w:val="20"/>
          </w:rPr>
          <w:t>United Nations Framework Convention on Climate Change (UNFCCC) - Kyoto Protocol</w:t>
        </w:r>
      </w:hyperlink>
    </w:p>
    <w:p w14:paraId="223E1DE5"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4" w:history="1">
        <w:r w:rsidR="00E455B1" w:rsidRPr="006D1EB3">
          <w:rPr>
            <w:rStyle w:val="Hyperlink"/>
            <w:rFonts w:ascii="Calibri" w:hAnsi="Calibri" w:cs="Calibri"/>
            <w:sz w:val="20"/>
            <w:szCs w:val="20"/>
          </w:rPr>
          <w:t>Convention on Environmental Impact Assessment in a Transboundary Context</w:t>
        </w:r>
      </w:hyperlink>
      <w:r w:rsidR="00E455B1" w:rsidRPr="006D1EB3">
        <w:rPr>
          <w:rFonts w:ascii="Calibri" w:hAnsi="Calibri" w:cs="Calibri"/>
          <w:sz w:val="20"/>
          <w:szCs w:val="20"/>
        </w:rPr>
        <w:t xml:space="preserve"> (Espoo Convention)</w:t>
      </w:r>
    </w:p>
    <w:p w14:paraId="440DAEEF"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5" w:history="1">
        <w:r w:rsidR="00E455B1" w:rsidRPr="006D1EB3">
          <w:rPr>
            <w:rStyle w:val="Hyperlink"/>
            <w:rFonts w:ascii="Calibri" w:hAnsi="Calibri" w:cs="Calibri"/>
            <w:sz w:val="20"/>
            <w:szCs w:val="20"/>
          </w:rPr>
          <w:t>Basel Convention on the Control of Transboundary Movements of Hazardous Wastes and their Disposal</w:t>
        </w:r>
      </w:hyperlink>
    </w:p>
    <w:p w14:paraId="5BFCF15F"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6" w:history="1">
        <w:r w:rsidR="00E455B1" w:rsidRPr="006D1EB3">
          <w:rPr>
            <w:rStyle w:val="Hyperlink"/>
            <w:rFonts w:ascii="Calibri" w:hAnsi="Calibri" w:cs="Calibri"/>
            <w:sz w:val="20"/>
            <w:szCs w:val="20"/>
          </w:rPr>
          <w:t>Convention on International Trade in Endangered Species of Wild Fauna and Flora (CITES)</w:t>
        </w:r>
      </w:hyperlink>
    </w:p>
    <w:p w14:paraId="11C4AE98"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7" w:history="1">
        <w:r w:rsidR="00E455B1" w:rsidRPr="006D1EB3">
          <w:rPr>
            <w:rStyle w:val="Hyperlink"/>
            <w:rFonts w:ascii="Calibri" w:hAnsi="Calibri" w:cs="Calibri"/>
            <w:sz w:val="20"/>
            <w:szCs w:val="20"/>
          </w:rPr>
          <w:t>The Montreal Protocol on Substances That Deplete the Ozone Layer</w:t>
        </w:r>
      </w:hyperlink>
    </w:p>
    <w:p w14:paraId="416AB1F8"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8" w:history="1">
        <w:r w:rsidR="00E455B1" w:rsidRPr="006D1EB3">
          <w:rPr>
            <w:rStyle w:val="Hyperlink"/>
            <w:rFonts w:ascii="Calibri" w:hAnsi="Calibri" w:cs="Calibri"/>
            <w:sz w:val="20"/>
            <w:szCs w:val="20"/>
          </w:rPr>
          <w:t>Rotterdam convention on the Prior Informed Consent Procedure for Certain Hazardous Chemicals and Pesticides in International Trade</w:t>
        </w:r>
      </w:hyperlink>
    </w:p>
    <w:p w14:paraId="353A4C23"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39" w:history="1">
        <w:r w:rsidR="00E455B1" w:rsidRPr="006D1EB3">
          <w:rPr>
            <w:rStyle w:val="Hyperlink"/>
            <w:rFonts w:ascii="Calibri" w:hAnsi="Calibri" w:cs="Calibri"/>
            <w:sz w:val="20"/>
            <w:szCs w:val="20"/>
          </w:rPr>
          <w:t>Convention on Biological Diversity</w:t>
        </w:r>
      </w:hyperlink>
    </w:p>
    <w:p w14:paraId="1887BAC7"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40" w:history="1">
        <w:r w:rsidR="00E455B1" w:rsidRPr="006D1EB3">
          <w:rPr>
            <w:rStyle w:val="Hyperlink"/>
            <w:rFonts w:ascii="Calibri" w:hAnsi="Calibri" w:cs="Calibri"/>
            <w:sz w:val="20"/>
            <w:szCs w:val="20"/>
          </w:rPr>
          <w:t xml:space="preserve">Aarhus Convention </w:t>
        </w:r>
        <w:proofErr w:type="gramStart"/>
        <w:r w:rsidR="00E455B1" w:rsidRPr="006D1EB3">
          <w:rPr>
            <w:rStyle w:val="Hyperlink"/>
            <w:rFonts w:ascii="Calibri" w:hAnsi="Calibri" w:cs="Calibri"/>
            <w:sz w:val="20"/>
            <w:szCs w:val="20"/>
          </w:rPr>
          <w:t>On</w:t>
        </w:r>
        <w:proofErr w:type="gramEnd"/>
        <w:r w:rsidR="00E455B1" w:rsidRPr="006D1EB3">
          <w:rPr>
            <w:rStyle w:val="Hyperlink"/>
            <w:rFonts w:ascii="Calibri" w:hAnsi="Calibri" w:cs="Calibri"/>
            <w:sz w:val="20"/>
            <w:szCs w:val="20"/>
          </w:rPr>
          <w:t xml:space="preserve"> Access To Information Public Participation In Decision Making And Access To Justice In Environmental Matters</w:t>
        </w:r>
      </w:hyperlink>
    </w:p>
    <w:p w14:paraId="2A151287"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41" w:history="1">
        <w:r w:rsidR="00E455B1" w:rsidRPr="006D1EB3">
          <w:rPr>
            <w:rStyle w:val="Hyperlink"/>
            <w:rFonts w:ascii="Calibri" w:hAnsi="Calibri" w:cs="Calibri"/>
            <w:sz w:val="20"/>
            <w:szCs w:val="20"/>
          </w:rPr>
          <w:t xml:space="preserve">Convention </w:t>
        </w:r>
        <w:proofErr w:type="gramStart"/>
        <w:r w:rsidR="00E455B1" w:rsidRPr="006D1EB3">
          <w:rPr>
            <w:rStyle w:val="Hyperlink"/>
            <w:rFonts w:ascii="Calibri" w:hAnsi="Calibri" w:cs="Calibri"/>
            <w:sz w:val="20"/>
            <w:szCs w:val="20"/>
          </w:rPr>
          <w:t>On</w:t>
        </w:r>
        <w:proofErr w:type="gramEnd"/>
        <w:r w:rsidR="00E455B1" w:rsidRPr="006D1EB3">
          <w:rPr>
            <w:rStyle w:val="Hyperlink"/>
            <w:rFonts w:ascii="Calibri" w:hAnsi="Calibri" w:cs="Calibri"/>
            <w:sz w:val="20"/>
            <w:szCs w:val="20"/>
          </w:rPr>
          <w:t xml:space="preserve"> The Transboundary Effects Of Industrial Accidents</w:t>
        </w:r>
      </w:hyperlink>
      <w:r w:rsidR="00E455B1" w:rsidRPr="006D1EB3">
        <w:rPr>
          <w:rFonts w:ascii="Calibri" w:hAnsi="Calibri" w:cs="Calibri"/>
          <w:sz w:val="20"/>
          <w:szCs w:val="20"/>
        </w:rPr>
        <w:t xml:space="preserve"> </w:t>
      </w:r>
    </w:p>
    <w:p w14:paraId="05747B4C"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42" w:history="1">
        <w:r w:rsidR="00E455B1" w:rsidRPr="006D1EB3">
          <w:rPr>
            <w:rStyle w:val="Hyperlink"/>
            <w:rFonts w:ascii="Calibri" w:hAnsi="Calibri" w:cs="Calibri"/>
            <w:sz w:val="20"/>
            <w:szCs w:val="20"/>
          </w:rPr>
          <w:t>Convention on the Prevention of Marine Pollution by Dumping of Wastes and Other Matter</w:t>
        </w:r>
      </w:hyperlink>
    </w:p>
    <w:p w14:paraId="60AAB334" w14:textId="77777777" w:rsidR="00543CBC" w:rsidRPr="006D1EB3" w:rsidRDefault="00A9322E" w:rsidP="006D1EB3">
      <w:pPr>
        <w:pStyle w:val="ListParagraph"/>
        <w:numPr>
          <w:ilvl w:val="0"/>
          <w:numId w:val="4"/>
        </w:numPr>
        <w:suppressAutoHyphens w:val="0"/>
        <w:spacing w:after="160" w:line="251" w:lineRule="auto"/>
        <w:jc w:val="both"/>
        <w:rPr>
          <w:rFonts w:ascii="Calibri" w:hAnsi="Calibri" w:cs="Calibri"/>
          <w:sz w:val="20"/>
          <w:szCs w:val="20"/>
        </w:rPr>
      </w:pPr>
      <w:hyperlink r:id="rId43" w:history="1">
        <w:r w:rsidR="00E455B1" w:rsidRPr="006D1EB3">
          <w:rPr>
            <w:rStyle w:val="Hyperlink"/>
            <w:rFonts w:ascii="Calibri" w:hAnsi="Calibri" w:cs="Calibri"/>
            <w:sz w:val="20"/>
            <w:szCs w:val="20"/>
          </w:rPr>
          <w:t>International Convention for the Prevention of Pollution from Ships, 1973, as modified by the Protocol of 1978 relating thereto (MARPOL 73/78</w:t>
        </w:r>
        <w:r w:rsidR="00543CBC" w:rsidRPr="006D1EB3">
          <w:rPr>
            <w:rStyle w:val="Hyperlink"/>
            <w:rFonts w:ascii="Calibri" w:hAnsi="Calibri" w:cs="Calibri"/>
            <w:sz w:val="20"/>
            <w:szCs w:val="20"/>
          </w:rPr>
          <w:t>)</w:t>
        </w:r>
      </w:hyperlink>
    </w:p>
    <w:p w14:paraId="0FA9AC42" w14:textId="77777777" w:rsidR="00CE4C1D" w:rsidRPr="006D1EB3" w:rsidRDefault="00A9322E"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44" w:history="1">
        <w:r w:rsidR="00E455B1" w:rsidRPr="006D1EB3">
          <w:rPr>
            <w:rStyle w:val="Hyperlink"/>
            <w:rFonts w:ascii="Calibri" w:hAnsi="Calibri" w:cs="Calibri"/>
            <w:sz w:val="20"/>
            <w:szCs w:val="20"/>
          </w:rPr>
          <w:t>The Antarctic Treaty</w:t>
        </w:r>
      </w:hyperlink>
    </w:p>
    <w:p w14:paraId="7B4215B2" w14:textId="77777777" w:rsidR="00E455B1" w:rsidRPr="006D1EB3" w:rsidRDefault="00A9322E" w:rsidP="006D1EB3">
      <w:pPr>
        <w:pStyle w:val="ListParagraph"/>
        <w:numPr>
          <w:ilvl w:val="0"/>
          <w:numId w:val="4"/>
        </w:numPr>
        <w:suppressAutoHyphens w:val="0"/>
        <w:spacing w:after="160" w:line="251" w:lineRule="auto"/>
        <w:jc w:val="both"/>
        <w:rPr>
          <w:rStyle w:val="Hyperlink"/>
        </w:rPr>
      </w:pPr>
      <w:hyperlink r:id="rId45" w:history="1">
        <w:r w:rsidR="00D43374" w:rsidRPr="006D1EB3">
          <w:rPr>
            <w:rStyle w:val="Hyperlink"/>
            <w:rFonts w:ascii="Calibri" w:hAnsi="Calibri" w:cs="Calibri"/>
            <w:sz w:val="20"/>
            <w:szCs w:val="20"/>
          </w:rPr>
          <w:t>The Regional Agreement on Access to Information, Public Participation and Justice in Environmental Matters in Latin America and the Caribbean</w:t>
        </w:r>
      </w:hyperlink>
      <w:r w:rsidR="0069795A" w:rsidRPr="006D1EB3">
        <w:rPr>
          <w:rStyle w:val="Hyperlink"/>
        </w:rPr>
        <w:t xml:space="preserve"> </w:t>
      </w:r>
    </w:p>
    <w:p w14:paraId="314756EF" w14:textId="77777777" w:rsidR="00E455B1" w:rsidRPr="009950C5" w:rsidRDefault="00A9322E" w:rsidP="006D1EB3">
      <w:pPr>
        <w:pStyle w:val="ListParagraph"/>
        <w:numPr>
          <w:ilvl w:val="0"/>
          <w:numId w:val="4"/>
        </w:numPr>
        <w:suppressAutoHyphens w:val="0"/>
        <w:spacing w:after="160" w:line="251" w:lineRule="auto"/>
        <w:jc w:val="both"/>
        <w:rPr>
          <w:rStyle w:val="Hyperlink"/>
        </w:rPr>
      </w:pPr>
      <w:hyperlink r:id="rId46" w:history="1">
        <w:r w:rsidR="00E455B1" w:rsidRPr="006D1EB3">
          <w:rPr>
            <w:rStyle w:val="Hyperlink"/>
            <w:rFonts w:ascii="Calibri" w:hAnsi="Calibri" w:cs="Calibri"/>
            <w:sz w:val="20"/>
            <w:szCs w:val="20"/>
          </w:rPr>
          <w:t>Paris Agreement</w:t>
        </w:r>
      </w:hyperlink>
    </w:p>
    <w:p w14:paraId="18DEDFAD" w14:textId="77777777" w:rsidR="00E455B1" w:rsidRPr="009950C5" w:rsidRDefault="00A9322E" w:rsidP="006D1EB3">
      <w:pPr>
        <w:pStyle w:val="ListParagraph"/>
        <w:numPr>
          <w:ilvl w:val="0"/>
          <w:numId w:val="4"/>
        </w:numPr>
        <w:suppressAutoHyphens w:val="0"/>
        <w:spacing w:after="160" w:line="251" w:lineRule="auto"/>
        <w:jc w:val="both"/>
        <w:rPr>
          <w:rStyle w:val="Hyperlink"/>
        </w:rPr>
      </w:pPr>
      <w:hyperlink r:id="rId47" w:history="1">
        <w:r w:rsidR="00E455B1" w:rsidRPr="006D1EB3">
          <w:rPr>
            <w:rStyle w:val="Hyperlink"/>
            <w:rFonts w:ascii="Calibri" w:hAnsi="Calibri" w:cs="Calibri"/>
            <w:sz w:val="20"/>
            <w:szCs w:val="20"/>
          </w:rPr>
          <w:t>UN Convention on the Law of the Sea</w:t>
        </w:r>
      </w:hyperlink>
      <w:r w:rsidR="00E455B1" w:rsidRPr="009950C5">
        <w:rPr>
          <w:rStyle w:val="Hyperlink"/>
        </w:rPr>
        <w:t xml:space="preserve"> </w:t>
      </w:r>
    </w:p>
    <w:p w14:paraId="3937A2F3" w14:textId="77777777" w:rsidR="00543CBC" w:rsidRPr="006D1EB3" w:rsidRDefault="00543CBC" w:rsidP="006D1EB3">
      <w:pPr>
        <w:shd w:val="clear" w:color="auto" w:fill="FFFFFF"/>
        <w:suppressAutoHyphens w:val="0"/>
        <w:autoSpaceDN/>
        <w:jc w:val="both"/>
        <w:textAlignment w:val="auto"/>
        <w:rPr>
          <w:rFonts w:ascii="Calibri" w:eastAsia="Times New Roman" w:hAnsi="Calibri" w:cs="Calibri"/>
          <w:color w:val="323130"/>
          <w:sz w:val="20"/>
          <w:szCs w:val="20"/>
        </w:rPr>
      </w:pPr>
      <w:r w:rsidRPr="009950C5">
        <w:rPr>
          <w:b/>
          <w:bCs/>
          <w:sz w:val="20"/>
          <w:szCs w:val="20"/>
        </w:rPr>
        <w:t>Relevant instruments in the field of human rights</w:t>
      </w:r>
      <w:r w:rsidR="008551F1" w:rsidRPr="009950C5">
        <w:rPr>
          <w:b/>
          <w:bCs/>
          <w:sz w:val="20"/>
          <w:szCs w:val="20"/>
        </w:rPr>
        <w:t>:</w:t>
      </w:r>
    </w:p>
    <w:p w14:paraId="26731979" w14:textId="77777777" w:rsidR="0069795A" w:rsidRPr="006D1EB3" w:rsidRDefault="00A9322E"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48" w:history="1">
        <w:r w:rsidR="00543CBC" w:rsidRPr="006D1EB3">
          <w:rPr>
            <w:rStyle w:val="Hyperlink"/>
            <w:rFonts w:ascii="Calibri" w:hAnsi="Calibri" w:cs="Calibri"/>
            <w:sz w:val="20"/>
            <w:szCs w:val="20"/>
          </w:rPr>
          <w:t>UN Guiding Principles on Business and Human Rights</w:t>
        </w:r>
      </w:hyperlink>
    </w:p>
    <w:p w14:paraId="28A4FE97" w14:textId="77777777" w:rsidR="0069795A" w:rsidRPr="006D1EB3" w:rsidRDefault="00A9322E"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49" w:history="1">
        <w:r w:rsidR="00543CBC" w:rsidRPr="006D1EB3">
          <w:rPr>
            <w:rStyle w:val="Hyperlink"/>
            <w:rFonts w:ascii="Calibri" w:hAnsi="Calibri" w:cs="Calibri"/>
            <w:sz w:val="20"/>
            <w:szCs w:val="20"/>
          </w:rPr>
          <w:t>9 core UN human rights treaties</w:t>
        </w:r>
      </w:hyperlink>
      <w:r w:rsidR="00543CBC" w:rsidRPr="006D1EB3">
        <w:rPr>
          <w:rStyle w:val="Hyperlink"/>
          <w:rFonts w:ascii="Calibri" w:hAnsi="Calibri" w:cs="Calibri"/>
          <w:sz w:val="20"/>
          <w:szCs w:val="20"/>
        </w:rPr>
        <w:t> </w:t>
      </w:r>
    </w:p>
    <w:p w14:paraId="5CC7B335" w14:textId="77777777" w:rsidR="004834AF" w:rsidRPr="006D1EB3" w:rsidRDefault="00A9322E" w:rsidP="006D1EB3">
      <w:pPr>
        <w:pStyle w:val="ListParagraph"/>
        <w:numPr>
          <w:ilvl w:val="0"/>
          <w:numId w:val="4"/>
        </w:numPr>
        <w:suppressAutoHyphens w:val="0"/>
        <w:spacing w:after="160" w:line="251" w:lineRule="auto"/>
        <w:jc w:val="both"/>
        <w:rPr>
          <w:rStyle w:val="Hyperlink"/>
          <w:rFonts w:ascii="Calibri" w:hAnsi="Calibri" w:cs="Calibri"/>
          <w:sz w:val="20"/>
          <w:szCs w:val="20"/>
        </w:rPr>
      </w:pPr>
      <w:hyperlink r:id="rId50" w:history="1">
        <w:r w:rsidR="00543CBC" w:rsidRPr="006D1EB3">
          <w:rPr>
            <w:rStyle w:val="Hyperlink"/>
            <w:rFonts w:ascii="Calibri" w:hAnsi="Calibri" w:cs="Calibri"/>
            <w:sz w:val="20"/>
            <w:szCs w:val="20"/>
          </w:rPr>
          <w:t>UN Declaration on the Rights of Indigenous Peoples</w:t>
        </w:r>
      </w:hyperlink>
      <w:bookmarkEnd w:id="45"/>
      <w:r w:rsidR="004834AF" w:rsidRPr="006D1EB3">
        <w:rPr>
          <w:rStyle w:val="Hyperlink"/>
          <w:rFonts w:ascii="Calibri" w:hAnsi="Calibri" w:cs="Calibri"/>
          <w:sz w:val="20"/>
          <w:szCs w:val="20"/>
        </w:rPr>
        <w:br w:type="page"/>
      </w:r>
    </w:p>
    <w:p w14:paraId="7432D59D" w14:textId="6E84F7DE" w:rsidR="004834AF" w:rsidRPr="006D1EB3" w:rsidRDefault="004834AF" w:rsidP="00AA3973">
      <w:pPr>
        <w:pStyle w:val="Heading1"/>
        <w:ind w:left="360"/>
      </w:pPr>
      <w:bookmarkStart w:id="50" w:name="_Toc29998187"/>
      <w:bookmarkStart w:id="51" w:name="_Toc31794349"/>
      <w:r w:rsidRPr="006D1EB3">
        <w:lastRenderedPageBreak/>
        <w:t xml:space="preserve">ANNEX </w:t>
      </w:r>
      <w:r w:rsidR="00A35C9C">
        <w:t>3</w:t>
      </w:r>
      <w:r w:rsidR="00D862F4" w:rsidRPr="006D1EB3">
        <w:t>: List of possible social considerations</w:t>
      </w:r>
      <w:r w:rsidR="00AB5656">
        <w:t xml:space="preserve"> applying to public procurement</w:t>
      </w:r>
      <w:bookmarkEnd w:id="50"/>
      <w:bookmarkEnd w:id="51"/>
    </w:p>
    <w:p w14:paraId="5D39CE50" w14:textId="77777777" w:rsidR="004834AF" w:rsidRPr="006D1EB3" w:rsidRDefault="004834AF" w:rsidP="004834AF">
      <w:pPr>
        <w:jc w:val="both"/>
        <w:rPr>
          <w:bCs/>
          <w:sz w:val="22"/>
          <w:szCs w:val="22"/>
        </w:rPr>
      </w:pPr>
    </w:p>
    <w:p w14:paraId="0DACAAA8" w14:textId="77777777" w:rsidR="004834AF" w:rsidRPr="006D1EB3" w:rsidRDefault="004834AF" w:rsidP="006D1EB3">
      <w:pPr>
        <w:jc w:val="center"/>
        <w:rPr>
          <w:bCs/>
          <w:sz w:val="22"/>
          <w:szCs w:val="22"/>
        </w:rPr>
      </w:pPr>
      <w:r w:rsidRPr="006D1EB3">
        <w:rPr>
          <w:bCs/>
          <w:sz w:val="22"/>
          <w:szCs w:val="22"/>
        </w:rPr>
        <w:t>The list below is</w:t>
      </w:r>
      <w:r w:rsidR="00500C3E">
        <w:rPr>
          <w:bCs/>
          <w:sz w:val="22"/>
          <w:szCs w:val="22"/>
        </w:rPr>
        <w:t xml:space="preserve"> mainly</w:t>
      </w:r>
      <w:r w:rsidR="002B6A78">
        <w:rPr>
          <w:bCs/>
          <w:sz w:val="22"/>
          <w:szCs w:val="22"/>
        </w:rPr>
        <w:t xml:space="preserve"> </w:t>
      </w:r>
      <w:r w:rsidR="00212962">
        <w:rPr>
          <w:bCs/>
          <w:sz w:val="22"/>
          <w:szCs w:val="22"/>
        </w:rPr>
        <w:t xml:space="preserve">adapted </w:t>
      </w:r>
      <w:r w:rsidRPr="006D1EB3">
        <w:rPr>
          <w:bCs/>
          <w:sz w:val="22"/>
          <w:szCs w:val="22"/>
        </w:rPr>
        <w:t>from “</w:t>
      </w:r>
      <w:hyperlink r:id="rId51" w:history="1">
        <w:r w:rsidRPr="007D4AAE">
          <w:rPr>
            <w:bCs/>
            <w:i/>
            <w:iCs/>
            <w:sz w:val="22"/>
            <w:szCs w:val="22"/>
          </w:rPr>
          <w:t>Buying Social – A guide to taking account of social considerations in public procurement</w:t>
        </w:r>
      </w:hyperlink>
      <w:r w:rsidRPr="006D1EB3">
        <w:rPr>
          <w:rStyle w:val="FootnoteReference"/>
          <w:rFonts w:ascii="MyriadPro-Bold" w:hAnsi="MyriadPro-Bold" w:cs="MyriadPro-Bold"/>
          <w:b/>
          <w:bCs/>
          <w:i/>
          <w:iCs/>
          <w:color w:val="004A90"/>
          <w:sz w:val="22"/>
          <w:szCs w:val="22"/>
        </w:rPr>
        <w:footnoteReference w:id="14"/>
      </w:r>
      <w:r w:rsidRPr="006D1EB3">
        <w:rPr>
          <w:bCs/>
          <w:i/>
          <w:iCs/>
          <w:sz w:val="22"/>
          <w:szCs w:val="22"/>
        </w:rPr>
        <w:t>”</w:t>
      </w:r>
      <w:r w:rsidRPr="006D1EB3">
        <w:rPr>
          <w:bCs/>
          <w:sz w:val="22"/>
          <w:szCs w:val="22"/>
        </w:rPr>
        <w:t>, developed by the European Commission in 2010.</w:t>
      </w:r>
    </w:p>
    <w:p w14:paraId="341BAF78" w14:textId="77777777" w:rsidR="004834AF" w:rsidRPr="006D1EB3" w:rsidRDefault="004834AF" w:rsidP="004834AF">
      <w:pPr>
        <w:jc w:val="both"/>
        <w:rPr>
          <w:b/>
          <w:sz w:val="22"/>
          <w:szCs w:val="22"/>
        </w:rPr>
      </w:pPr>
    </w:p>
    <w:p w14:paraId="25277087"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 xml:space="preserve">Promoting </w:t>
      </w:r>
      <w:r w:rsidRPr="006D1EB3">
        <w:rPr>
          <w:b/>
          <w:bCs/>
          <w:i/>
          <w:iCs/>
          <w:sz w:val="20"/>
          <w:szCs w:val="20"/>
        </w:rPr>
        <w:t>‘employment opportunities’</w:t>
      </w:r>
      <w:r w:rsidR="00212962">
        <w:rPr>
          <w:b/>
          <w:bCs/>
          <w:i/>
          <w:iCs/>
          <w:sz w:val="20"/>
          <w:szCs w:val="20"/>
        </w:rPr>
        <w:t xml:space="preserve"> </w:t>
      </w:r>
      <w:r w:rsidR="00212962" w:rsidRPr="006D1EB3">
        <w:rPr>
          <w:i/>
          <w:iCs/>
          <w:sz w:val="20"/>
          <w:szCs w:val="20"/>
        </w:rPr>
        <w:t>for the disadvantaged or the disabled</w:t>
      </w:r>
      <w:r w:rsidRPr="006D1EB3">
        <w:rPr>
          <w:sz w:val="20"/>
          <w:szCs w:val="20"/>
        </w:rPr>
        <w:t xml:space="preserve">, </w:t>
      </w:r>
      <w:r w:rsidR="002B6A78">
        <w:rPr>
          <w:sz w:val="20"/>
          <w:szCs w:val="20"/>
        </w:rPr>
        <w:t xml:space="preserve">and </w:t>
      </w:r>
      <w:r w:rsidR="002B6A78" w:rsidRPr="00212962">
        <w:rPr>
          <w:b/>
          <w:bCs/>
          <w:color w:val="auto"/>
          <w:sz w:val="20"/>
          <w:szCs w:val="20"/>
        </w:rPr>
        <w:t>supporting</w:t>
      </w:r>
      <w:r w:rsidR="002B6A78" w:rsidRPr="00952168">
        <w:rPr>
          <w:b/>
          <w:bCs/>
          <w:color w:val="auto"/>
          <w:sz w:val="20"/>
          <w:szCs w:val="20"/>
        </w:rPr>
        <w:t xml:space="preserve"> </w:t>
      </w:r>
      <w:r w:rsidR="002B6A78" w:rsidRPr="00952168">
        <w:rPr>
          <w:b/>
          <w:bCs/>
          <w:i/>
          <w:iCs/>
          <w:color w:val="auto"/>
          <w:sz w:val="20"/>
          <w:szCs w:val="20"/>
        </w:rPr>
        <w:t>‘social inclusion’</w:t>
      </w:r>
      <w:r w:rsidR="002B6A78" w:rsidRPr="006D1EB3">
        <w:rPr>
          <w:color w:val="auto"/>
          <w:sz w:val="20"/>
          <w:szCs w:val="20"/>
        </w:rPr>
        <w:t>, for example through the:</w:t>
      </w:r>
    </w:p>
    <w:p w14:paraId="7514AE07"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promotion of youth employment;</w:t>
      </w:r>
    </w:p>
    <w:p w14:paraId="35652B3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promotion of gender balance (e.g. work/life balance, fighting against sectoral and occupational segregation, etc.);</w:t>
      </w:r>
    </w:p>
    <w:p w14:paraId="0537D3BF"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promotion of employment opportunities for the long-term unemployed and for older workers; </w:t>
      </w:r>
    </w:p>
    <w:p w14:paraId="49C2F60A"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diversity policies and employment opportunities for persons from disadvantaged groups (e.g. migrant workers, ethnic minorities, religious minorities, people with low educational attainment, etc.);</w:t>
      </w:r>
    </w:p>
    <w:p w14:paraId="5765CB8D" w14:textId="77777777" w:rsidR="00212962" w:rsidRDefault="004834AF" w:rsidP="002B6A78">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promotion of employment opportunities for people with disabilities, including through inclusive and accessible work environments</w:t>
      </w:r>
      <w:r w:rsidR="007D4AAE">
        <w:rPr>
          <w:sz w:val="20"/>
          <w:szCs w:val="20"/>
        </w:rPr>
        <w:t>;</w:t>
      </w:r>
    </w:p>
    <w:p w14:paraId="773ECBF7" w14:textId="77777777" w:rsidR="002B6A78" w:rsidRPr="00952168" w:rsidRDefault="007D4AAE" w:rsidP="002B6A78">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b/>
          <w:sz w:val="22"/>
          <w:szCs w:val="22"/>
        </w:rPr>
      </w:pPr>
      <w:r w:rsidRPr="006D1EB3">
        <w:rPr>
          <w:sz w:val="20"/>
          <w:szCs w:val="20"/>
        </w:rPr>
        <w:t>–</w:t>
      </w:r>
      <w:r>
        <w:rPr>
          <w:sz w:val="20"/>
          <w:szCs w:val="20"/>
        </w:rPr>
        <w:t xml:space="preserve"> p</w:t>
      </w:r>
      <w:r w:rsidR="002B6A78" w:rsidRPr="00952168">
        <w:rPr>
          <w:color w:val="auto"/>
          <w:sz w:val="20"/>
          <w:szCs w:val="20"/>
        </w:rPr>
        <w:t>romoti</w:t>
      </w:r>
      <w:r w:rsidR="00212962">
        <w:rPr>
          <w:color w:val="auto"/>
          <w:sz w:val="20"/>
          <w:szCs w:val="20"/>
        </w:rPr>
        <w:t>on</w:t>
      </w:r>
      <w:r w:rsidR="002B6A78" w:rsidRPr="00952168">
        <w:rPr>
          <w:color w:val="auto"/>
          <w:sz w:val="20"/>
          <w:szCs w:val="20"/>
        </w:rPr>
        <w:t xml:space="preserve"> </w:t>
      </w:r>
      <w:r w:rsidR="00212962">
        <w:rPr>
          <w:color w:val="auto"/>
          <w:sz w:val="20"/>
          <w:szCs w:val="20"/>
        </w:rPr>
        <w:t xml:space="preserve">of </w:t>
      </w:r>
      <w:r w:rsidR="002B6A78" w:rsidRPr="00952168">
        <w:rPr>
          <w:color w:val="auto"/>
          <w:sz w:val="20"/>
          <w:szCs w:val="20"/>
        </w:rPr>
        <w:t xml:space="preserve">social economy organisations, </w:t>
      </w:r>
      <w:r w:rsidR="00212962">
        <w:rPr>
          <w:color w:val="auto"/>
          <w:sz w:val="20"/>
          <w:szCs w:val="20"/>
        </w:rPr>
        <w:t xml:space="preserve">via </w:t>
      </w:r>
      <w:r w:rsidR="002B6A78" w:rsidRPr="00952168">
        <w:rPr>
          <w:color w:val="auto"/>
          <w:sz w:val="20"/>
          <w:szCs w:val="20"/>
        </w:rPr>
        <w:t>equal access to procurement opportunities for firms owned by or employing persons from ethnic/minority groups - cooperatives, social enterprises and non-profit organisations</w:t>
      </w:r>
      <w:r w:rsidR="00212962">
        <w:rPr>
          <w:color w:val="auto"/>
          <w:sz w:val="20"/>
          <w:szCs w:val="20"/>
        </w:rPr>
        <w:t>.</w:t>
      </w:r>
    </w:p>
    <w:p w14:paraId="3F23CA93"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5B1F4F61"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 xml:space="preserve">Promoting </w:t>
      </w:r>
      <w:r w:rsidRPr="006D1EB3">
        <w:rPr>
          <w:b/>
          <w:bCs/>
          <w:i/>
          <w:iCs/>
          <w:sz w:val="20"/>
          <w:szCs w:val="20"/>
        </w:rPr>
        <w:t>‘decent work’</w:t>
      </w:r>
      <w:r w:rsidRPr="006D1EB3">
        <w:rPr>
          <w:b/>
          <w:bCs/>
          <w:sz w:val="20"/>
          <w:szCs w:val="20"/>
        </w:rPr>
        <w:t>:</w:t>
      </w:r>
    </w:p>
    <w:p w14:paraId="5B351E3E"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This universally endorsed concept is based on the conviction that people have the right to productive employment in conditions of freedom, equity, security and human dignity (…)</w:t>
      </w:r>
      <w:r w:rsidR="007D4AAE">
        <w:rPr>
          <w:sz w:val="20"/>
          <w:szCs w:val="20"/>
        </w:rPr>
        <w:t>;</w:t>
      </w:r>
    </w:p>
    <w:p w14:paraId="1FD620D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the right to productive and freely chosen work;</w:t>
      </w:r>
    </w:p>
    <w:p w14:paraId="74B6BCA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sz w:val="20"/>
          <w:szCs w:val="20"/>
        </w:rPr>
        <w:t xml:space="preserve">– fundamental principles and </w:t>
      </w:r>
      <w:r w:rsidRPr="006D1EB3">
        <w:rPr>
          <w:color w:val="auto"/>
          <w:sz w:val="20"/>
          <w:szCs w:val="20"/>
        </w:rPr>
        <w:t>rights at work;</w:t>
      </w:r>
    </w:p>
    <w:p w14:paraId="21707018"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sz w:val="20"/>
          <w:szCs w:val="20"/>
        </w:rPr>
        <w:t xml:space="preserve">– </w:t>
      </w:r>
      <w:r w:rsidRPr="006D1EB3">
        <w:rPr>
          <w:color w:val="auto"/>
          <w:sz w:val="20"/>
          <w:szCs w:val="20"/>
        </w:rPr>
        <w:t>employment providing a decent income and social protection and social dialogue;</w:t>
      </w:r>
    </w:p>
    <w:p w14:paraId="71891452"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sz w:val="20"/>
          <w:szCs w:val="20"/>
        </w:rPr>
        <w:t xml:space="preserve">– </w:t>
      </w:r>
      <w:r w:rsidRPr="006D1EB3">
        <w:rPr>
          <w:color w:val="auto"/>
          <w:sz w:val="20"/>
          <w:szCs w:val="20"/>
        </w:rPr>
        <w:t>gender equality and non-discrimination (…) issues (…).</w:t>
      </w:r>
    </w:p>
    <w:p w14:paraId="32DD7232"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p>
    <w:p w14:paraId="7472AAEC"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xml:space="preserve">• </w:t>
      </w:r>
      <w:r w:rsidRPr="006D1EB3">
        <w:rPr>
          <w:b/>
          <w:bCs/>
          <w:color w:val="auto"/>
          <w:sz w:val="20"/>
          <w:szCs w:val="20"/>
        </w:rPr>
        <w:t>Promoting compliance with social and labour rights</w:t>
      </w:r>
      <w:r w:rsidRPr="006D1EB3">
        <w:rPr>
          <w:color w:val="auto"/>
          <w:sz w:val="20"/>
          <w:szCs w:val="20"/>
        </w:rPr>
        <w:t xml:space="preserve">, </w:t>
      </w:r>
      <w:r w:rsidR="0097642A">
        <w:rPr>
          <w:b/>
          <w:bCs/>
          <w:sz w:val="20"/>
          <w:szCs w:val="20"/>
        </w:rPr>
        <w:t>p</w:t>
      </w:r>
      <w:r w:rsidR="0097642A" w:rsidRPr="00952168">
        <w:rPr>
          <w:b/>
          <w:bCs/>
          <w:sz w:val="20"/>
          <w:szCs w:val="20"/>
        </w:rPr>
        <w:t xml:space="preserve">rotecting against </w:t>
      </w:r>
      <w:r w:rsidR="0097642A" w:rsidRPr="006D1EB3">
        <w:rPr>
          <w:b/>
          <w:bCs/>
          <w:sz w:val="20"/>
          <w:szCs w:val="20"/>
        </w:rPr>
        <w:t xml:space="preserve">human rights </w:t>
      </w:r>
      <w:r w:rsidR="0097642A" w:rsidRPr="0097642A">
        <w:rPr>
          <w:b/>
          <w:bCs/>
          <w:sz w:val="20"/>
          <w:szCs w:val="20"/>
        </w:rPr>
        <w:t>abuse</w:t>
      </w:r>
      <w:r w:rsidR="0097642A" w:rsidRPr="00952168">
        <w:rPr>
          <w:sz w:val="20"/>
          <w:szCs w:val="20"/>
        </w:rPr>
        <w:t xml:space="preserve"> and encouraging respect for human rights</w:t>
      </w:r>
      <w:r w:rsidRPr="006D1EB3">
        <w:rPr>
          <w:color w:val="auto"/>
          <w:sz w:val="20"/>
          <w:szCs w:val="20"/>
        </w:rPr>
        <w:t>:</w:t>
      </w:r>
    </w:p>
    <w:p w14:paraId="6E1419DD"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xml:space="preserve">– compliance with national laws and collective agreements </w:t>
      </w:r>
      <w:r w:rsidR="0097642A">
        <w:rPr>
          <w:color w:val="auto"/>
          <w:sz w:val="20"/>
          <w:szCs w:val="20"/>
        </w:rPr>
        <w:t>(…);</w:t>
      </w:r>
    </w:p>
    <w:p w14:paraId="1431367D"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compliance with occupational health and safety laws;</w:t>
      </w:r>
    </w:p>
    <w:p w14:paraId="3F040EFC"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color w:val="auto"/>
          <w:sz w:val="20"/>
          <w:szCs w:val="20"/>
        </w:rPr>
      </w:pPr>
      <w:r w:rsidRPr="006D1EB3">
        <w:rPr>
          <w:color w:val="auto"/>
          <w:sz w:val="20"/>
          <w:szCs w:val="20"/>
        </w:rPr>
        <w:t>– fighting discrimination on other grounds (age, disability, race, religion and belief, sexual orientation, etc.) and creating equal opportunities.</w:t>
      </w:r>
    </w:p>
    <w:p w14:paraId="19BFAE85"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jc w:val="both"/>
        <w:rPr>
          <w:b/>
          <w:sz w:val="22"/>
          <w:szCs w:val="22"/>
        </w:rPr>
      </w:pPr>
    </w:p>
    <w:p w14:paraId="6996D70A"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color w:val="auto"/>
          <w:sz w:val="20"/>
          <w:szCs w:val="20"/>
        </w:rPr>
        <w:t xml:space="preserve">• </w:t>
      </w:r>
      <w:r w:rsidRPr="006D1EB3">
        <w:rPr>
          <w:b/>
          <w:bCs/>
          <w:sz w:val="20"/>
          <w:szCs w:val="20"/>
        </w:rPr>
        <w:t xml:space="preserve">Promoting </w:t>
      </w:r>
      <w:r w:rsidRPr="006D1EB3">
        <w:rPr>
          <w:b/>
          <w:bCs/>
          <w:i/>
          <w:iCs/>
          <w:sz w:val="20"/>
          <w:szCs w:val="20"/>
        </w:rPr>
        <w:t>‘accessibility and design for all’</w:t>
      </w:r>
      <w:r w:rsidRPr="006D1EB3">
        <w:rPr>
          <w:rStyle w:val="FootnoteReference"/>
          <w:i/>
          <w:iCs/>
          <w:sz w:val="20"/>
          <w:szCs w:val="20"/>
        </w:rPr>
        <w:footnoteReference w:id="15"/>
      </w:r>
      <w:r w:rsidRPr="006D1EB3">
        <w:rPr>
          <w:sz w:val="20"/>
          <w:szCs w:val="20"/>
        </w:rPr>
        <w:t>, such as:</w:t>
      </w:r>
      <w:r w:rsidR="007D4AAE">
        <w:rPr>
          <w:sz w:val="20"/>
          <w:szCs w:val="20"/>
        </w:rPr>
        <w:t xml:space="preserve"> </w:t>
      </w:r>
    </w:p>
    <w:p w14:paraId="5AC499B6"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mandatory provisions in technical specifications to secure access for persons with disabilities to, for example, public services, public buildings, public transport, public information and ICT goods and services, including web-based </w:t>
      </w:r>
      <w:proofErr w:type="gramStart"/>
      <w:r w:rsidRPr="006D1EB3">
        <w:rPr>
          <w:sz w:val="20"/>
          <w:szCs w:val="20"/>
        </w:rPr>
        <w:t>applications.(</w:t>
      </w:r>
      <w:proofErr w:type="gramEnd"/>
      <w:r w:rsidRPr="006D1EB3">
        <w:rPr>
          <w:sz w:val="20"/>
          <w:szCs w:val="20"/>
        </w:rPr>
        <w:t>…)</w:t>
      </w:r>
    </w:p>
    <w:p w14:paraId="4349B75B"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7E0BE889" w14:textId="18E55360"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proofErr w:type="gramStart"/>
      <w:r w:rsidRPr="006D1EB3">
        <w:rPr>
          <w:sz w:val="20"/>
          <w:szCs w:val="20"/>
        </w:rPr>
        <w:t>Taking into account</w:t>
      </w:r>
      <w:proofErr w:type="gramEnd"/>
      <w:r w:rsidRPr="006D1EB3">
        <w:rPr>
          <w:sz w:val="20"/>
          <w:szCs w:val="20"/>
        </w:rPr>
        <w:t xml:space="preserve"> </w:t>
      </w:r>
      <w:r w:rsidRPr="006D1EB3">
        <w:rPr>
          <w:i/>
          <w:iCs/>
          <w:sz w:val="20"/>
          <w:szCs w:val="20"/>
        </w:rPr>
        <w:t>‘</w:t>
      </w:r>
      <w:r w:rsidRPr="006D1EB3">
        <w:rPr>
          <w:b/>
          <w:bCs/>
          <w:i/>
          <w:iCs/>
          <w:sz w:val="20"/>
          <w:szCs w:val="20"/>
        </w:rPr>
        <w:t>ethical trade</w:t>
      </w:r>
      <w:r w:rsidR="00B064FE" w:rsidRPr="006D1EB3">
        <w:rPr>
          <w:b/>
          <w:bCs/>
          <w:i/>
          <w:iCs/>
          <w:sz w:val="20"/>
          <w:szCs w:val="20"/>
        </w:rPr>
        <w:t>’</w:t>
      </w:r>
      <w:r w:rsidR="00B064FE" w:rsidRPr="006D1EB3">
        <w:rPr>
          <w:i/>
          <w:iCs/>
          <w:sz w:val="20"/>
          <w:szCs w:val="20"/>
        </w:rPr>
        <w:t xml:space="preserve"> </w:t>
      </w:r>
      <w:r w:rsidR="00B064FE" w:rsidRPr="006D1EB3">
        <w:rPr>
          <w:sz w:val="20"/>
          <w:szCs w:val="20"/>
        </w:rPr>
        <w:t>issues</w:t>
      </w:r>
      <w:r w:rsidRPr="006D1EB3">
        <w:rPr>
          <w:sz w:val="20"/>
          <w:szCs w:val="20"/>
        </w:rPr>
        <w:t>, such as the possibility, under certain conditions, to take into account ethical trade issues in tender specifications and conditions of contracts.</w:t>
      </w:r>
    </w:p>
    <w:p w14:paraId="29E4BEBD"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477632F3"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Seeking to </w:t>
      </w:r>
      <w:r w:rsidRPr="006D1EB3">
        <w:rPr>
          <w:b/>
          <w:bCs/>
          <w:sz w:val="20"/>
          <w:szCs w:val="20"/>
        </w:rPr>
        <w:t xml:space="preserve">achieve wider voluntary commitment to </w:t>
      </w:r>
      <w:r w:rsidRPr="006D1EB3">
        <w:rPr>
          <w:b/>
          <w:bCs/>
          <w:i/>
          <w:iCs/>
          <w:sz w:val="20"/>
          <w:szCs w:val="20"/>
        </w:rPr>
        <w:t>‘corporate social responsibility’</w:t>
      </w:r>
      <w:r w:rsidRPr="006D1EB3">
        <w:rPr>
          <w:i/>
          <w:iCs/>
          <w:sz w:val="20"/>
          <w:szCs w:val="20"/>
        </w:rPr>
        <w:t xml:space="preserve"> </w:t>
      </w:r>
      <w:r w:rsidRPr="006D1EB3">
        <w:rPr>
          <w:sz w:val="20"/>
          <w:szCs w:val="20"/>
        </w:rPr>
        <w:t>(CSR), i.e. companies acting voluntarily and going beyond the law to pursue environmental and social objectives in their daily business, such as working with contractors to enhance commitment to CSR values.</w:t>
      </w:r>
    </w:p>
    <w:p w14:paraId="1C8D6966"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p>
    <w:p w14:paraId="78112EB7"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 xml:space="preserve">Promoting </w:t>
      </w:r>
      <w:r w:rsidRPr="006D1EB3">
        <w:rPr>
          <w:b/>
          <w:bCs/>
          <w:i/>
          <w:iCs/>
          <w:sz w:val="20"/>
          <w:szCs w:val="20"/>
        </w:rPr>
        <w:t>‘SMEs’</w:t>
      </w:r>
      <w:r w:rsidRPr="006D1EB3">
        <w:rPr>
          <w:i/>
          <w:iCs/>
          <w:sz w:val="20"/>
          <w:szCs w:val="20"/>
        </w:rPr>
        <w:t xml:space="preserve"> </w:t>
      </w:r>
      <w:r w:rsidRPr="006D1EB3">
        <w:rPr>
          <w:sz w:val="20"/>
          <w:szCs w:val="20"/>
        </w:rPr>
        <w:t xml:space="preserve">in so far as they can </w:t>
      </w:r>
      <w:proofErr w:type="gramStart"/>
      <w:r w:rsidRPr="006D1EB3">
        <w:rPr>
          <w:sz w:val="20"/>
          <w:szCs w:val="20"/>
        </w:rPr>
        <w:t>be connected with</w:t>
      </w:r>
      <w:proofErr w:type="gramEnd"/>
      <w:r w:rsidRPr="006D1EB3">
        <w:rPr>
          <w:sz w:val="20"/>
          <w:szCs w:val="20"/>
        </w:rPr>
        <w:t xml:space="preserve"> the considerations set out above:</w:t>
      </w:r>
    </w:p>
    <w:p w14:paraId="463A1951" w14:textId="77777777" w:rsidR="004834AF" w:rsidRPr="006D1EB3" w:rsidRDefault="004834AF" w:rsidP="004834AF">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sz w:val="20"/>
          <w:szCs w:val="20"/>
        </w:rPr>
      </w:pPr>
      <w:r w:rsidRPr="006D1EB3">
        <w:rPr>
          <w:sz w:val="20"/>
          <w:szCs w:val="20"/>
        </w:rPr>
        <w:t xml:space="preserve">– </w:t>
      </w:r>
      <w:r w:rsidRPr="006D1EB3">
        <w:rPr>
          <w:b/>
          <w:bCs/>
          <w:sz w:val="20"/>
          <w:szCs w:val="20"/>
        </w:rPr>
        <w:t>provisions giving SMEs greater access to public procurement</w:t>
      </w:r>
      <w:r w:rsidRPr="006D1EB3">
        <w:rPr>
          <w:sz w:val="20"/>
          <w:szCs w:val="20"/>
        </w:rPr>
        <w:t xml:space="preserve"> by reducing the cost and/or burden of participating in SRPP opportunities. This can be achieved, for example, by ensuring, where possible, that the size of the contract is not an </w:t>
      </w:r>
      <w:r w:rsidRPr="006D1EB3">
        <w:rPr>
          <w:sz w:val="20"/>
          <w:szCs w:val="20"/>
        </w:rPr>
        <w:lastRenderedPageBreak/>
        <w:t>obstacle in itself to participation by SMEs, by giving sufficient time to prepare bids, by ensuring payment on time, by setting proportionate qualification and economic requirements, etc.;</w:t>
      </w:r>
    </w:p>
    <w:p w14:paraId="3DEA1590" w14:textId="43B4BC37" w:rsidR="00500C3E" w:rsidRDefault="004834AF" w:rsidP="007D4AAE">
      <w:pPr>
        <w:pBdr>
          <w:top w:val="single" w:sz="4" w:space="1" w:color="70AD47" w:themeColor="accent6" w:shadow="1"/>
          <w:left w:val="single" w:sz="4" w:space="4" w:color="70AD47" w:themeColor="accent6" w:shadow="1"/>
          <w:bottom w:val="single" w:sz="4" w:space="1" w:color="70AD47" w:themeColor="accent6" w:shadow="1"/>
          <w:right w:val="single" w:sz="4" w:space="4" w:color="70AD47" w:themeColor="accent6" w:shadow="1"/>
        </w:pBdr>
        <w:suppressAutoHyphens w:val="0"/>
        <w:autoSpaceDE w:val="0"/>
        <w:adjustRightInd w:val="0"/>
        <w:textAlignment w:val="auto"/>
        <w:rPr>
          <w:b/>
          <w:bCs/>
          <w:sz w:val="20"/>
          <w:szCs w:val="20"/>
        </w:rPr>
      </w:pPr>
      <w:r w:rsidRPr="006D1EB3">
        <w:rPr>
          <w:sz w:val="20"/>
          <w:szCs w:val="20"/>
        </w:rPr>
        <w:t xml:space="preserve">– </w:t>
      </w:r>
      <w:r w:rsidRPr="006D1EB3">
        <w:rPr>
          <w:b/>
          <w:bCs/>
          <w:sz w:val="20"/>
          <w:szCs w:val="20"/>
        </w:rPr>
        <w:t>equal opportunities</w:t>
      </w:r>
      <w:r w:rsidRPr="006D1EB3">
        <w:rPr>
          <w:sz w:val="20"/>
          <w:szCs w:val="20"/>
        </w:rPr>
        <w:t xml:space="preserve"> by making </w:t>
      </w:r>
      <w:r w:rsidRPr="006D1EB3">
        <w:rPr>
          <w:color w:val="auto"/>
          <w:sz w:val="20"/>
          <w:szCs w:val="20"/>
        </w:rPr>
        <w:t>subcontracting opportunities more visible.</w:t>
      </w:r>
    </w:p>
    <w:p w14:paraId="07A55969" w14:textId="6D63B2EF" w:rsidR="0038695F" w:rsidRPr="00AA3973" w:rsidRDefault="0038695F" w:rsidP="00AA3973">
      <w:pPr>
        <w:rPr>
          <w:rFonts w:ascii="Calibri" w:hAnsi="Calibri" w:cs="Calibri"/>
          <w:sz w:val="20"/>
          <w:szCs w:val="20"/>
        </w:rPr>
      </w:pPr>
    </w:p>
    <w:p w14:paraId="24D477F5" w14:textId="060AB2AC" w:rsidR="0038695F" w:rsidRDefault="0038695F" w:rsidP="0038695F">
      <w:pPr>
        <w:rPr>
          <w:b/>
          <w:bCs/>
          <w:sz w:val="20"/>
          <w:szCs w:val="20"/>
        </w:rPr>
      </w:pPr>
    </w:p>
    <w:p w14:paraId="63751A98" w14:textId="1361F989" w:rsidR="0038695F" w:rsidRDefault="0038695F" w:rsidP="00011B5D">
      <w:pPr>
        <w:pStyle w:val="Heading1"/>
        <w:ind w:left="360"/>
      </w:pPr>
      <w:bookmarkStart w:id="52" w:name="_Toc31794350"/>
      <w:r w:rsidRPr="00AA3973">
        <w:t xml:space="preserve">ANNEX </w:t>
      </w:r>
      <w:r w:rsidR="00A35C9C">
        <w:t>4</w:t>
      </w:r>
      <w:r w:rsidRPr="00AA3973">
        <w:t xml:space="preserve">: </w:t>
      </w:r>
      <w:r>
        <w:t xml:space="preserve">Excel based tool to collect </w:t>
      </w:r>
      <w:r w:rsidR="00011B5D">
        <w:t>and calculate SPP</w:t>
      </w:r>
      <w:r>
        <w:t xml:space="preserve"> data</w:t>
      </w:r>
      <w:bookmarkEnd w:id="52"/>
      <w:r>
        <w:t xml:space="preserve"> </w:t>
      </w:r>
    </w:p>
    <w:p w14:paraId="3C969EBD" w14:textId="77777777" w:rsidR="00E015A4" w:rsidRDefault="00E015A4" w:rsidP="00C94FD3"/>
    <w:p w14:paraId="072A28F4" w14:textId="795486E2" w:rsidR="00C94FD3" w:rsidRDefault="00C94FD3" w:rsidP="00C94FD3">
      <w:r w:rsidRPr="00C94FD3">
        <w:rPr>
          <w:noProof/>
        </w:rPr>
        <w:drawing>
          <wp:inline distT="0" distB="0" distL="0" distR="0" wp14:anchorId="5A0A08D8" wp14:editId="1CCE5B16">
            <wp:extent cx="5848597" cy="62564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849956" cy="6257944"/>
                    </a:xfrm>
                    <a:prstGeom prst="rect">
                      <a:avLst/>
                    </a:prstGeom>
                    <a:noFill/>
                    <a:ln>
                      <a:noFill/>
                    </a:ln>
                  </pic:spPr>
                </pic:pic>
              </a:graphicData>
            </a:graphic>
          </wp:inline>
        </w:drawing>
      </w:r>
    </w:p>
    <w:p w14:paraId="3AC77E38" w14:textId="30356CE5" w:rsidR="00E015A4" w:rsidRPr="00A4094E" w:rsidRDefault="00E015A4" w:rsidP="00A4094E"/>
    <w:p w14:paraId="0C9F6336" w14:textId="59ADD62C" w:rsidR="00E015A4" w:rsidRDefault="00E015A4" w:rsidP="00E015A4"/>
    <w:p w14:paraId="7CFE41BA" w14:textId="345CB0A7" w:rsidR="00E015A4" w:rsidRDefault="00E015A4" w:rsidP="00E015A4">
      <w:pPr>
        <w:ind w:firstLine="720"/>
      </w:pPr>
      <w:r w:rsidRPr="00E015A4">
        <w:rPr>
          <w:noProof/>
        </w:rPr>
        <w:lastRenderedPageBreak/>
        <w:drawing>
          <wp:inline distT="0" distB="0" distL="0" distR="0" wp14:anchorId="62210521" wp14:editId="69CE8F4F">
            <wp:extent cx="6400800" cy="413067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400800" cy="4130675"/>
                    </a:xfrm>
                    <a:prstGeom prst="rect">
                      <a:avLst/>
                    </a:prstGeom>
                    <a:noFill/>
                    <a:ln>
                      <a:noFill/>
                    </a:ln>
                  </pic:spPr>
                </pic:pic>
              </a:graphicData>
            </a:graphic>
          </wp:inline>
        </w:drawing>
      </w:r>
    </w:p>
    <w:p w14:paraId="62F1D72C" w14:textId="01D4767E" w:rsidR="00E015A4" w:rsidRPr="00A4094E" w:rsidRDefault="00E015A4" w:rsidP="00AA3973"/>
    <w:p w14:paraId="4ED26BAE" w14:textId="7979DCFC" w:rsidR="00E015A4" w:rsidRPr="00E015A4" w:rsidRDefault="00E015A4" w:rsidP="00AA3973"/>
    <w:p w14:paraId="531F9A2B" w14:textId="7E6A4FBD" w:rsidR="00E015A4" w:rsidRDefault="00E015A4" w:rsidP="00E015A4"/>
    <w:p w14:paraId="4F8209FC" w14:textId="7C8AA4C2" w:rsidR="00E015A4" w:rsidRDefault="00E015A4" w:rsidP="00E015A4">
      <w:pPr>
        <w:tabs>
          <w:tab w:val="left" w:pos="1001"/>
        </w:tabs>
      </w:pPr>
      <w:r>
        <w:lastRenderedPageBreak/>
        <w:tab/>
      </w:r>
      <w:r w:rsidRPr="00E015A4">
        <w:rPr>
          <w:noProof/>
        </w:rPr>
        <w:drawing>
          <wp:inline distT="0" distB="0" distL="0" distR="0" wp14:anchorId="702FBCF6" wp14:editId="66E80DFB">
            <wp:extent cx="6400800" cy="78898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400800" cy="7889875"/>
                    </a:xfrm>
                    <a:prstGeom prst="rect">
                      <a:avLst/>
                    </a:prstGeom>
                    <a:noFill/>
                    <a:ln>
                      <a:noFill/>
                    </a:ln>
                  </pic:spPr>
                </pic:pic>
              </a:graphicData>
            </a:graphic>
          </wp:inline>
        </w:drawing>
      </w:r>
      <w:r w:rsidRPr="00E015A4">
        <w:t xml:space="preserve"> </w:t>
      </w:r>
    </w:p>
    <w:p w14:paraId="6DDFAE05" w14:textId="0D88DF21" w:rsidR="008731E6" w:rsidRDefault="008731E6" w:rsidP="00E015A4">
      <w:pPr>
        <w:tabs>
          <w:tab w:val="left" w:pos="1001"/>
        </w:tabs>
      </w:pPr>
      <w:r w:rsidRPr="008731E6">
        <w:rPr>
          <w:noProof/>
        </w:rPr>
        <w:lastRenderedPageBreak/>
        <w:drawing>
          <wp:inline distT="0" distB="0" distL="0" distR="0" wp14:anchorId="0BA4004B" wp14:editId="53800000">
            <wp:extent cx="6400800" cy="61277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400800" cy="6127750"/>
                    </a:xfrm>
                    <a:prstGeom prst="rect">
                      <a:avLst/>
                    </a:prstGeom>
                    <a:noFill/>
                    <a:ln>
                      <a:noFill/>
                    </a:ln>
                  </pic:spPr>
                </pic:pic>
              </a:graphicData>
            </a:graphic>
          </wp:inline>
        </w:drawing>
      </w:r>
    </w:p>
    <w:p w14:paraId="56E4AD09" w14:textId="177D0A5D" w:rsidR="008731E6" w:rsidRPr="00A4094E" w:rsidRDefault="008731E6" w:rsidP="00AA3973"/>
    <w:p w14:paraId="33034077" w14:textId="1ECCF54A" w:rsidR="008731E6" w:rsidRDefault="008731E6" w:rsidP="008731E6"/>
    <w:p w14:paraId="37EAEC7A" w14:textId="0050F2FF" w:rsidR="008731E6" w:rsidRDefault="008731E6" w:rsidP="008731E6">
      <w:r w:rsidRPr="008731E6">
        <w:rPr>
          <w:noProof/>
        </w:rPr>
        <w:lastRenderedPageBreak/>
        <w:drawing>
          <wp:inline distT="0" distB="0" distL="0" distR="0" wp14:anchorId="6C9AD301" wp14:editId="0051EA81">
            <wp:extent cx="6319520" cy="8229600"/>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319520" cy="8229600"/>
                    </a:xfrm>
                    <a:prstGeom prst="rect">
                      <a:avLst/>
                    </a:prstGeom>
                    <a:noFill/>
                    <a:ln>
                      <a:noFill/>
                    </a:ln>
                  </pic:spPr>
                </pic:pic>
              </a:graphicData>
            </a:graphic>
          </wp:inline>
        </w:drawing>
      </w:r>
    </w:p>
    <w:p w14:paraId="3C86C6A0" w14:textId="18015E27" w:rsidR="00E670E0" w:rsidRDefault="00E670E0" w:rsidP="008731E6">
      <w:r w:rsidRPr="00E670E0">
        <w:rPr>
          <w:noProof/>
        </w:rPr>
        <w:lastRenderedPageBreak/>
        <w:drawing>
          <wp:inline distT="0" distB="0" distL="0" distR="0" wp14:anchorId="5E28C012" wp14:editId="29F54925">
            <wp:extent cx="6400800" cy="43662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400800" cy="4366260"/>
                    </a:xfrm>
                    <a:prstGeom prst="rect">
                      <a:avLst/>
                    </a:prstGeom>
                    <a:noFill/>
                    <a:ln>
                      <a:noFill/>
                    </a:ln>
                  </pic:spPr>
                </pic:pic>
              </a:graphicData>
            </a:graphic>
          </wp:inline>
        </w:drawing>
      </w:r>
    </w:p>
    <w:p w14:paraId="0785AB5B" w14:textId="55D13CA8" w:rsidR="00E670E0" w:rsidRDefault="00E670E0" w:rsidP="008731E6"/>
    <w:p w14:paraId="5710E8E6" w14:textId="752E6E6D" w:rsidR="00E670E0" w:rsidRPr="00AA3973" w:rsidRDefault="00E670E0" w:rsidP="00AA3973">
      <w:r w:rsidRPr="00E670E0">
        <w:rPr>
          <w:noProof/>
        </w:rPr>
        <w:drawing>
          <wp:inline distT="0" distB="0" distL="0" distR="0" wp14:anchorId="39DE770A" wp14:editId="04DE2B6E">
            <wp:extent cx="6400800" cy="110236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400800" cy="1102360"/>
                    </a:xfrm>
                    <a:prstGeom prst="rect">
                      <a:avLst/>
                    </a:prstGeom>
                    <a:noFill/>
                    <a:ln>
                      <a:noFill/>
                    </a:ln>
                  </pic:spPr>
                </pic:pic>
              </a:graphicData>
            </a:graphic>
          </wp:inline>
        </w:drawing>
      </w:r>
    </w:p>
    <w:sectPr w:rsidR="00E670E0" w:rsidRPr="00AA3973" w:rsidSect="006D1EB3">
      <w:headerReference w:type="default" r:id="rId59"/>
      <w:footerReference w:type="default" r:id="rId60"/>
      <w:type w:val="continuous"/>
      <w:pgSz w:w="12240" w:h="15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B2DEF" w14:textId="77777777" w:rsidR="00A9322E" w:rsidRDefault="00A9322E">
      <w:r>
        <w:separator/>
      </w:r>
    </w:p>
  </w:endnote>
  <w:endnote w:type="continuationSeparator" w:id="0">
    <w:p w14:paraId="6BFC8CF6" w14:textId="77777777" w:rsidR="00A9322E" w:rsidRDefault="00A9322E">
      <w:r>
        <w:continuationSeparator/>
      </w:r>
    </w:p>
  </w:endnote>
  <w:endnote w:type="continuationNotice" w:id="1">
    <w:p w14:paraId="0EDA1FA8" w14:textId="77777777" w:rsidR="00A9322E" w:rsidRDefault="00A93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Me Web Bold">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yriadPro-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oboto">
    <w:altName w:val="Times New Roman"/>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MyriadPro-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162738"/>
      <w:docPartObj>
        <w:docPartGallery w:val="Page Numbers (Bottom of Page)"/>
        <w:docPartUnique/>
      </w:docPartObj>
    </w:sdtPr>
    <w:sdtEndPr>
      <w:rPr>
        <w:noProof/>
      </w:rPr>
    </w:sdtEndPr>
    <w:sdtContent>
      <w:p w14:paraId="55819642" w14:textId="77777777" w:rsidR="00311954" w:rsidRDefault="00311954">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76E501E" w14:textId="77777777" w:rsidR="00311954" w:rsidRDefault="00311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25411" w14:textId="77777777" w:rsidR="00A9322E" w:rsidRDefault="00A9322E">
      <w:r>
        <w:separator/>
      </w:r>
    </w:p>
  </w:footnote>
  <w:footnote w:type="continuationSeparator" w:id="0">
    <w:p w14:paraId="50187CA5" w14:textId="77777777" w:rsidR="00A9322E" w:rsidRDefault="00A9322E">
      <w:r>
        <w:continuationSeparator/>
      </w:r>
    </w:p>
  </w:footnote>
  <w:footnote w:type="continuationNotice" w:id="1">
    <w:p w14:paraId="05B6555A" w14:textId="77777777" w:rsidR="00A9322E" w:rsidRDefault="00A9322E"/>
  </w:footnote>
  <w:footnote w:id="2">
    <w:p w14:paraId="2A06F107" w14:textId="77777777" w:rsidR="00311954" w:rsidRPr="00AB5656" w:rsidRDefault="00311954" w:rsidP="000F584F">
      <w:pPr>
        <w:suppressAutoHyphens w:val="0"/>
        <w:spacing w:after="160" w:line="251" w:lineRule="auto"/>
        <w:jc w:val="both"/>
        <w:rPr>
          <w:sz w:val="20"/>
          <w:szCs w:val="20"/>
        </w:rPr>
      </w:pPr>
      <w:r>
        <w:rPr>
          <w:rStyle w:val="FootnoteReference"/>
        </w:rPr>
        <w:footnoteRef/>
      </w:r>
      <w:r>
        <w:t xml:space="preserve"> </w:t>
      </w:r>
      <w:r w:rsidRPr="00AB5656">
        <w:rPr>
          <w:sz w:val="20"/>
          <w:szCs w:val="20"/>
        </w:rPr>
        <w:t>(</w:t>
      </w:r>
      <w:r w:rsidRPr="00AB5656">
        <w:rPr>
          <w:i/>
          <w:sz w:val="20"/>
          <w:szCs w:val="20"/>
        </w:rPr>
        <w:t xml:space="preserve">Definition updated by the </w:t>
      </w:r>
      <w:proofErr w:type="spellStart"/>
      <w:r w:rsidRPr="00AB5656">
        <w:rPr>
          <w:i/>
          <w:sz w:val="20"/>
          <w:szCs w:val="20"/>
        </w:rPr>
        <w:t>Multistakeholder</w:t>
      </w:r>
      <w:proofErr w:type="spellEnd"/>
      <w:r w:rsidRPr="00AB5656">
        <w:rPr>
          <w:i/>
          <w:sz w:val="20"/>
          <w:szCs w:val="20"/>
        </w:rPr>
        <w:t xml:space="preserve"> Advisory Committee of the 10YFP SPP Programme from: Procuring the Future – the report of the UK Sustainable Procurement Task Force, June 2006. The footnote to the definition reads: Sustainable Procurement should consider the environmental, social and economic consequences of: Design; material use; manufacture and production methods; logistics; service delivery; use; operation</w:t>
      </w:r>
      <w:r w:rsidRPr="00AB5656">
        <w:rPr>
          <w:sz w:val="20"/>
          <w:szCs w:val="20"/>
        </w:rPr>
        <w:t>).</w:t>
      </w:r>
    </w:p>
    <w:p w14:paraId="67596AEA" w14:textId="77777777" w:rsidR="00311954" w:rsidRPr="00AA3973" w:rsidRDefault="00311954" w:rsidP="000F584F">
      <w:pPr>
        <w:pStyle w:val="FootnoteText"/>
        <w:rPr>
          <w:lang w:val="en-US"/>
        </w:rPr>
      </w:pPr>
    </w:p>
  </w:footnote>
  <w:footnote w:id="3">
    <w:p w14:paraId="51991830" w14:textId="24ADCDE7" w:rsidR="00311954" w:rsidRPr="00AA3973" w:rsidRDefault="00311954">
      <w:pPr>
        <w:pStyle w:val="FootnoteText"/>
        <w:rPr>
          <w:lang w:val="en-US"/>
        </w:rPr>
      </w:pPr>
      <w:r>
        <w:rPr>
          <w:rStyle w:val="FootnoteReference"/>
        </w:rPr>
        <w:footnoteRef/>
      </w:r>
      <w:r>
        <w:t xml:space="preserve"> </w:t>
      </w:r>
      <w:r>
        <w:rPr>
          <w:lang w:val="en-US"/>
        </w:rPr>
        <w:t xml:space="preserve">To know more about the UNEP program 10YFP </w:t>
      </w:r>
      <w:hyperlink r:id="rId1" w:history="1">
        <w:r>
          <w:rPr>
            <w:rStyle w:val="Hyperlink"/>
          </w:rPr>
          <w:t>https://www.unenvironment.org/explore-topics/resource-efficiency/what-we-do/one-planet-network/10yfp-10-year-framework-programmes</w:t>
        </w:r>
      </w:hyperlink>
    </w:p>
  </w:footnote>
  <w:footnote w:id="4">
    <w:p w14:paraId="6DB92947" w14:textId="0D9DB1A5" w:rsidR="00311954" w:rsidRPr="00AA3973" w:rsidRDefault="00311954" w:rsidP="0001462B">
      <w:pPr>
        <w:jc w:val="both"/>
        <w:rPr>
          <w:sz w:val="20"/>
          <w:szCs w:val="20"/>
        </w:rPr>
      </w:pPr>
      <w:r>
        <w:rPr>
          <w:rStyle w:val="FootnoteReference"/>
        </w:rPr>
        <w:footnoteRef/>
      </w:r>
      <w:r>
        <w:t xml:space="preserve"> </w:t>
      </w:r>
      <w:r w:rsidRPr="00AA3973">
        <w:rPr>
          <w:sz w:val="20"/>
          <w:szCs w:val="20"/>
        </w:rPr>
        <w:t xml:space="preserve">To receive the excel files please contact Mr. Farid Yaker at </w:t>
      </w:r>
      <w:hyperlink r:id="rId2" w:history="1">
        <w:r w:rsidRPr="00AA3973">
          <w:rPr>
            <w:rStyle w:val="Hyperlink"/>
            <w:sz w:val="20"/>
            <w:szCs w:val="20"/>
          </w:rPr>
          <w:t>farid.yaker@un.org</w:t>
        </w:r>
      </w:hyperlink>
      <w:r w:rsidRPr="00AA3973">
        <w:rPr>
          <w:sz w:val="20"/>
          <w:szCs w:val="20"/>
        </w:rPr>
        <w:t>.</w:t>
      </w:r>
    </w:p>
    <w:p w14:paraId="6F287ADE" w14:textId="053C19FC" w:rsidR="00311954" w:rsidRPr="00AA3973" w:rsidRDefault="00311954">
      <w:pPr>
        <w:pStyle w:val="FootnoteText"/>
        <w:rPr>
          <w:lang w:val="en-US"/>
        </w:rPr>
      </w:pPr>
    </w:p>
  </w:footnote>
  <w:footnote w:id="5">
    <w:p w14:paraId="1D163804" w14:textId="77777777" w:rsidR="00311954" w:rsidRPr="004B1B01" w:rsidRDefault="00311954" w:rsidP="008D4CE7">
      <w:pPr>
        <w:pStyle w:val="FootnoteText"/>
      </w:pPr>
      <w:r>
        <w:rPr>
          <w:rStyle w:val="FootnoteReference"/>
        </w:rPr>
        <w:footnoteRef/>
      </w:r>
      <w:r>
        <w:t xml:space="preserve"> The United States have enacted </w:t>
      </w:r>
      <w:hyperlink r:id="rId3" w:history="1">
        <w:r w:rsidRPr="00323ECA">
          <w:rPr>
            <w:rStyle w:val="Hyperlink"/>
          </w:rPr>
          <w:t xml:space="preserve"> Executive Order 13834</w:t>
        </w:r>
      </w:hyperlink>
      <w:r>
        <w:t xml:space="preserve"> (and associated Implementing Instruction). In Italy </w:t>
      </w:r>
      <w:hyperlink r:id="rId4" w:history="1">
        <w:r w:rsidRPr="001C1079">
          <w:rPr>
            <w:rStyle w:val="Hyperlink"/>
          </w:rPr>
          <w:t>article 34 of Public Contracts Code</w:t>
        </w:r>
      </w:hyperlink>
      <w:r>
        <w:t xml:space="preserve"> also includes SPP requirements.</w:t>
      </w:r>
    </w:p>
  </w:footnote>
  <w:footnote w:id="6">
    <w:p w14:paraId="786FA8AC" w14:textId="77777777" w:rsidR="00311954" w:rsidRPr="00393283" w:rsidRDefault="00311954">
      <w:pPr>
        <w:pStyle w:val="FootnoteText"/>
      </w:pPr>
      <w:r>
        <w:rPr>
          <w:rStyle w:val="FootnoteReference"/>
        </w:rPr>
        <w:footnoteRef/>
      </w:r>
      <w:r>
        <w:t xml:space="preserve"> See proposed definition in the </w:t>
      </w:r>
      <w:r w:rsidRPr="00393283">
        <w:rPr>
          <w:i/>
          <w:iCs/>
        </w:rPr>
        <w:t>Useful Terms and Abbreviations</w:t>
      </w:r>
      <w:r>
        <w:t xml:space="preserve"> section.</w:t>
      </w:r>
    </w:p>
  </w:footnote>
  <w:footnote w:id="7">
    <w:p w14:paraId="6EA6C9AA" w14:textId="77777777" w:rsidR="00311954" w:rsidRPr="00393283" w:rsidRDefault="00311954">
      <w:pPr>
        <w:pStyle w:val="FootnoteText"/>
      </w:pPr>
      <w:r>
        <w:rPr>
          <w:rStyle w:val="FootnoteReference"/>
        </w:rPr>
        <w:footnoteRef/>
      </w:r>
      <w:r>
        <w:t xml:space="preserve"> Ibidem.</w:t>
      </w:r>
    </w:p>
  </w:footnote>
  <w:footnote w:id="8">
    <w:p w14:paraId="0F937047" w14:textId="77777777" w:rsidR="00311954" w:rsidRPr="006D1EB3" w:rsidRDefault="00311954" w:rsidP="00237672">
      <w:pPr>
        <w:pStyle w:val="FootnoteText"/>
        <w:rPr>
          <w:color w:val="auto"/>
          <w:lang w:val="en-US"/>
        </w:rPr>
      </w:pPr>
      <w:r>
        <w:rPr>
          <w:rStyle w:val="FootnoteReference"/>
        </w:rPr>
        <w:footnoteRef/>
      </w:r>
      <w:r>
        <w:t xml:space="preserve"> </w:t>
      </w:r>
      <w:r w:rsidRPr="00D56A14">
        <w:rPr>
          <w:lang w:val="en-US"/>
        </w:rPr>
        <w:t xml:space="preserve">Training shall be defined as </w:t>
      </w:r>
      <w:r w:rsidRPr="007B794B">
        <w:rPr>
          <w:lang w:val="en-US"/>
        </w:rPr>
        <w:t xml:space="preserve">a capacity-building module focusing on the inclusion of environmental, social, and/or economic considerations in public procurement, delivered by a public expert, or private expert </w:t>
      </w:r>
      <w:r w:rsidRPr="006D1EB3">
        <w:rPr>
          <w:color w:val="auto"/>
          <w:lang w:val="en-US"/>
        </w:rPr>
        <w:t>with official certification.</w:t>
      </w:r>
    </w:p>
  </w:footnote>
  <w:footnote w:id="9">
    <w:p w14:paraId="26470E77" w14:textId="77777777" w:rsidR="00311954" w:rsidRPr="00D56A14" w:rsidRDefault="00311954" w:rsidP="00E97CFA">
      <w:pPr>
        <w:pStyle w:val="FootnoteText"/>
        <w:rPr>
          <w:lang w:val="en-US"/>
        </w:rPr>
      </w:pPr>
      <w:r>
        <w:rPr>
          <w:rStyle w:val="FootnoteReference"/>
        </w:rPr>
        <w:footnoteRef/>
      </w:r>
      <w:r>
        <w:t xml:space="preserve"> Purchasing criteria usually correspond to a set of detailed specifications intended to facilitate the purchase of sustainable products or services by public procurement practitioners. </w:t>
      </w:r>
      <w:r w:rsidRPr="00D56A14">
        <w:rPr>
          <w:lang w:val="en-US"/>
        </w:rPr>
        <w:t>Examples of criteria</w:t>
      </w:r>
      <w:r>
        <w:rPr>
          <w:lang w:val="en-US"/>
        </w:rPr>
        <w:t xml:space="preserve"> or buying standards</w:t>
      </w:r>
      <w:r w:rsidRPr="00D56A14">
        <w:rPr>
          <w:lang w:val="en-US"/>
        </w:rPr>
        <w:t xml:space="preserve"> </w:t>
      </w:r>
      <w:r>
        <w:rPr>
          <w:lang w:val="en-US"/>
        </w:rPr>
        <w:t>can be found below</w:t>
      </w:r>
      <w:r w:rsidRPr="00D56A14">
        <w:rPr>
          <w:lang w:val="en-US"/>
        </w:rPr>
        <w:t>:</w:t>
      </w:r>
    </w:p>
    <w:p w14:paraId="0F02A754" w14:textId="77777777" w:rsidR="00311954" w:rsidRPr="00C00284" w:rsidRDefault="00311954" w:rsidP="00E97CFA">
      <w:pPr>
        <w:pStyle w:val="FootnoteText"/>
        <w:rPr>
          <w:lang w:val="es-ES"/>
        </w:rPr>
      </w:pPr>
      <w:r w:rsidRPr="00C00284">
        <w:rPr>
          <w:lang w:val="es-ES"/>
        </w:rPr>
        <w:t xml:space="preserve">- EU GPP </w:t>
      </w:r>
      <w:proofErr w:type="spellStart"/>
      <w:r w:rsidRPr="00C00284">
        <w:rPr>
          <w:lang w:val="es-ES"/>
        </w:rPr>
        <w:t>criteria</w:t>
      </w:r>
      <w:proofErr w:type="spellEnd"/>
      <w:r w:rsidRPr="00C00284">
        <w:rPr>
          <w:lang w:val="es-ES"/>
        </w:rPr>
        <w:t xml:space="preserve">: </w:t>
      </w:r>
      <w:hyperlink r:id="rId5" w:history="1">
        <w:r w:rsidRPr="00C00284">
          <w:rPr>
            <w:lang w:val="es-ES"/>
          </w:rPr>
          <w:t>http://ec.europa.eu/environment/gpp/eu_gpp_criteria_en.htm</w:t>
        </w:r>
      </w:hyperlink>
      <w:r w:rsidRPr="00C00284">
        <w:rPr>
          <w:lang w:val="es-ES"/>
        </w:rPr>
        <w:t>.</w:t>
      </w:r>
    </w:p>
    <w:p w14:paraId="73D9E88D" w14:textId="77777777" w:rsidR="00311954" w:rsidRPr="00D56A14" w:rsidRDefault="00311954" w:rsidP="00E97CFA">
      <w:pPr>
        <w:pStyle w:val="CommentText"/>
        <w:rPr>
          <w:lang w:val="en-US"/>
        </w:rPr>
      </w:pPr>
      <w:r>
        <w:rPr>
          <w:lang w:val="en-US"/>
        </w:rPr>
        <w:t xml:space="preserve">- </w:t>
      </w:r>
      <w:r w:rsidRPr="00D56A14">
        <w:rPr>
          <w:lang w:val="en-US"/>
        </w:rPr>
        <w:t xml:space="preserve">UK government buying standards: </w:t>
      </w:r>
      <w:hyperlink r:id="rId6" w:anchor="sustainable-procurement" w:history="1">
        <w:r w:rsidRPr="00D56A14">
          <w:rPr>
            <w:lang w:val="en-US"/>
          </w:rPr>
          <w:t>https://www.gov.uk/government/organisations/department-for-work-pensions/about/procurement#sustainable-procurement</w:t>
        </w:r>
      </w:hyperlink>
    </w:p>
    <w:p w14:paraId="09BB5B6B" w14:textId="77777777" w:rsidR="00311954" w:rsidRPr="00D56A14" w:rsidRDefault="00311954" w:rsidP="00E97CFA">
      <w:pPr>
        <w:pStyle w:val="CommentText"/>
        <w:rPr>
          <w:lang w:val="en-US"/>
        </w:rPr>
      </w:pPr>
      <w:r>
        <w:rPr>
          <w:lang w:val="en-US"/>
        </w:rPr>
        <w:t xml:space="preserve">- </w:t>
      </w:r>
      <w:r w:rsidRPr="00D56A14">
        <w:rPr>
          <w:lang w:val="en-US"/>
        </w:rPr>
        <w:t xml:space="preserve">US </w:t>
      </w:r>
      <w:r>
        <w:rPr>
          <w:lang w:val="en-US"/>
        </w:rPr>
        <w:t>federal</w:t>
      </w:r>
      <w:r w:rsidRPr="00D56A14">
        <w:rPr>
          <w:lang w:val="en-US"/>
        </w:rPr>
        <w:t xml:space="preserve"> </w:t>
      </w:r>
      <w:r>
        <w:rPr>
          <w:lang w:val="en-US"/>
        </w:rPr>
        <w:t>sustainable</w:t>
      </w:r>
      <w:r w:rsidRPr="00D56A14">
        <w:rPr>
          <w:lang w:val="en-US"/>
        </w:rPr>
        <w:t xml:space="preserve"> purchasing requirements:</w:t>
      </w:r>
    </w:p>
    <w:p w14:paraId="73AEC473" w14:textId="77777777" w:rsidR="00311954" w:rsidRPr="00D56A14" w:rsidRDefault="00A9322E" w:rsidP="00E97CFA">
      <w:pPr>
        <w:pStyle w:val="CommentText"/>
        <w:rPr>
          <w:lang w:val="en-US"/>
        </w:rPr>
      </w:pPr>
      <w:hyperlink r:id="rId7" w:history="1">
        <w:r w:rsidR="00311954" w:rsidRPr="00D56A14">
          <w:rPr>
            <w:lang w:val="en-US"/>
          </w:rPr>
          <w:t>https://sftool.gov/greenprocurement</w:t>
        </w:r>
      </w:hyperlink>
    </w:p>
  </w:footnote>
  <w:footnote w:id="10">
    <w:p w14:paraId="12B372E8" w14:textId="77777777" w:rsidR="00311954" w:rsidRPr="00E9195B" w:rsidRDefault="00311954" w:rsidP="00B250DE">
      <w:pPr>
        <w:pStyle w:val="FootnoteText"/>
        <w:rPr>
          <w:lang w:val="en-US"/>
        </w:rPr>
      </w:pPr>
      <w:r>
        <w:rPr>
          <w:rStyle w:val="FootnoteReference"/>
        </w:rPr>
        <w:footnoteRef/>
      </w:r>
      <w:r>
        <w:rPr>
          <w:lang w:val="en-US"/>
        </w:rPr>
        <w:t xml:space="preserve"> Usually categories chosen as a priority for SPP implementation would be categories representing the largest amount of spend or having the most significant impacts in terms of outcomes.</w:t>
      </w:r>
    </w:p>
  </w:footnote>
  <w:footnote w:id="11">
    <w:p w14:paraId="094BDCF7" w14:textId="77777777" w:rsidR="00311954" w:rsidRPr="003F3F33" w:rsidRDefault="00311954">
      <w:pPr>
        <w:pStyle w:val="FootnoteText"/>
      </w:pPr>
      <w:r>
        <w:rPr>
          <w:rStyle w:val="FootnoteReference"/>
        </w:rPr>
        <w:footnoteRef/>
      </w:r>
      <w:r>
        <w:t xml:space="preserve"> Ibidem (see footnote 4)</w:t>
      </w:r>
    </w:p>
  </w:footnote>
  <w:footnote w:id="12">
    <w:p w14:paraId="3E68A96D" w14:textId="7223958A" w:rsidR="00311954" w:rsidRPr="00D56A14" w:rsidRDefault="00311954" w:rsidP="00CA7F07">
      <w:pPr>
        <w:pStyle w:val="FootnoteText"/>
        <w:rPr>
          <w:lang w:val="en-US"/>
        </w:rPr>
      </w:pPr>
      <w:r>
        <w:rPr>
          <w:rStyle w:val="FootnoteReference"/>
        </w:rPr>
        <w:footnoteRef/>
      </w:r>
      <w:r>
        <w:t xml:space="preserve"> </w:t>
      </w:r>
      <w:r w:rsidRPr="00D56A14">
        <w:rPr>
          <w:lang w:val="en-US"/>
        </w:rPr>
        <w:t>Countr</w:t>
      </w:r>
      <w:r>
        <w:rPr>
          <w:lang w:val="en-US"/>
        </w:rPr>
        <w:t>ies</w:t>
      </w:r>
      <w:r w:rsidRPr="00D56A14">
        <w:rPr>
          <w:lang w:val="en-US"/>
        </w:rPr>
        <w:t xml:space="preserve"> </w:t>
      </w:r>
      <w:r w:rsidRPr="00A33CBF">
        <w:rPr>
          <w:lang w:val="en-US"/>
        </w:rPr>
        <w:t>should consider the largest base of public procurement</w:t>
      </w:r>
      <w:r w:rsidRPr="005C4CBA">
        <w:rPr>
          <w:lang w:val="en-US"/>
        </w:rPr>
        <w:t xml:space="preserve"> when calculating this value, i.e.</w:t>
      </w:r>
      <w:r w:rsidRPr="008B2403">
        <w:rPr>
          <w:lang w:val="en-US"/>
        </w:rPr>
        <w:t xml:space="preserve"> the value of all public procurement contracts per </w:t>
      </w:r>
      <w:r>
        <w:rPr>
          <w:lang w:val="en-US"/>
        </w:rPr>
        <w:t>“</w:t>
      </w:r>
      <w:r w:rsidRPr="008B2403">
        <w:rPr>
          <w:lang w:val="en-US"/>
        </w:rPr>
        <w:t>priority</w:t>
      </w:r>
      <w:r>
        <w:rPr>
          <w:lang w:val="en-US"/>
        </w:rPr>
        <w:t>”</w:t>
      </w:r>
      <w:r w:rsidRPr="008B2403">
        <w:rPr>
          <w:lang w:val="en-US"/>
        </w:rPr>
        <w:t xml:space="preserve"> product group, awarded by</w:t>
      </w:r>
      <w:r w:rsidRPr="00A33CBF">
        <w:rPr>
          <w:lang w:val="en-US"/>
        </w:rPr>
        <w:t xml:space="preserve"> </w:t>
      </w:r>
      <w:r w:rsidRPr="005C4CBA">
        <w:rPr>
          <w:lang w:val="en-US"/>
        </w:rPr>
        <w:t>public procur</w:t>
      </w:r>
      <w:r w:rsidRPr="008B2403">
        <w:rPr>
          <w:lang w:val="en-US"/>
        </w:rPr>
        <w:t>ement</w:t>
      </w:r>
      <w:r w:rsidRPr="00A33CBF">
        <w:rPr>
          <w:lang w:val="en-US"/>
        </w:rPr>
        <w:t xml:space="preserve"> entities</w:t>
      </w:r>
      <w:r w:rsidRPr="008B2403">
        <w:rPr>
          <w:lang w:val="en-US"/>
        </w:rPr>
        <w:t>, and public bodies with procurement functions.</w:t>
      </w:r>
    </w:p>
  </w:footnote>
  <w:footnote w:id="13">
    <w:p w14:paraId="5B590723" w14:textId="77777777" w:rsidR="00A35C9C" w:rsidRPr="007D4AAE" w:rsidRDefault="00A35C9C" w:rsidP="00A35C9C">
      <w:pPr>
        <w:pStyle w:val="FootnoteText"/>
      </w:pPr>
      <w:r>
        <w:rPr>
          <w:rStyle w:val="FootnoteReference"/>
        </w:rPr>
        <w:footnoteRef/>
      </w:r>
      <w:r>
        <w:t xml:space="preserve"> </w:t>
      </w:r>
      <w:hyperlink r:id="rId8" w:history="1">
        <w:r w:rsidRPr="007D4AAE">
          <w:rPr>
            <w:bCs/>
            <w:i/>
            <w:iCs/>
            <w:sz w:val="22"/>
            <w:szCs w:val="22"/>
          </w:rPr>
          <w:t>Buying Social – A guide to taking account of social considerations in public procurement</w:t>
        </w:r>
      </w:hyperlink>
      <w:r>
        <w:rPr>
          <w:bCs/>
          <w:i/>
          <w:iCs/>
          <w:sz w:val="22"/>
          <w:szCs w:val="22"/>
        </w:rPr>
        <w:t xml:space="preserve">, </w:t>
      </w:r>
      <w:r>
        <w:rPr>
          <w:lang w:val="en-US"/>
        </w:rPr>
        <w:t>a</w:t>
      </w:r>
      <w:r w:rsidRPr="006062EA">
        <w:rPr>
          <w:lang w:val="en-US"/>
        </w:rPr>
        <w:t>ccessible at</w:t>
      </w:r>
      <w:r>
        <w:rPr>
          <w:lang w:val="en-US"/>
        </w:rPr>
        <w:t xml:space="preserve"> </w:t>
      </w:r>
      <w:hyperlink r:id="rId9" w:history="1">
        <w:r>
          <w:rPr>
            <w:rStyle w:val="Hyperlink"/>
          </w:rPr>
          <w:t>https://publications.europa.eu/en/publication-detail/-/publication/cb70c481-0e29-4040-9be2-c408cddf081f/language-en</w:t>
        </w:r>
      </w:hyperlink>
    </w:p>
  </w:footnote>
  <w:footnote w:id="14">
    <w:p w14:paraId="24DA276A" w14:textId="77777777" w:rsidR="00311954" w:rsidRPr="006062EA" w:rsidRDefault="00311954" w:rsidP="004834AF">
      <w:pPr>
        <w:pStyle w:val="FootnoteText"/>
        <w:rPr>
          <w:lang w:val="en-US"/>
        </w:rPr>
      </w:pPr>
      <w:r>
        <w:rPr>
          <w:rStyle w:val="FootnoteReference"/>
        </w:rPr>
        <w:footnoteRef/>
      </w:r>
      <w:r w:rsidRPr="006062EA">
        <w:rPr>
          <w:lang w:val="en-US"/>
        </w:rPr>
        <w:t>Accessible at</w:t>
      </w:r>
      <w:r>
        <w:rPr>
          <w:lang w:val="en-US"/>
        </w:rPr>
        <w:t xml:space="preserve"> </w:t>
      </w:r>
      <w:hyperlink r:id="rId10" w:history="1">
        <w:r>
          <w:rPr>
            <w:rStyle w:val="Hyperlink"/>
          </w:rPr>
          <w:t>https://publications.europa.eu/en/publication-detail/-/publication/cb70c481-0e29-4040-9be2-c408cddf081f/language-en</w:t>
        </w:r>
      </w:hyperlink>
    </w:p>
  </w:footnote>
  <w:footnote w:id="15">
    <w:p w14:paraId="6026D477" w14:textId="77777777" w:rsidR="00311954" w:rsidRPr="006D1EB3" w:rsidRDefault="00311954" w:rsidP="004834AF">
      <w:pPr>
        <w:suppressAutoHyphens w:val="0"/>
        <w:autoSpaceDE w:val="0"/>
        <w:adjustRightInd w:val="0"/>
        <w:textAlignment w:val="auto"/>
        <w:rPr>
          <w:sz w:val="20"/>
          <w:szCs w:val="20"/>
          <w:lang w:val="en-US"/>
        </w:rPr>
      </w:pPr>
      <w:r w:rsidRPr="007D4AAE">
        <w:rPr>
          <w:rStyle w:val="FootnoteReference"/>
          <w:sz w:val="20"/>
          <w:szCs w:val="20"/>
        </w:rPr>
        <w:footnoteRef/>
      </w:r>
      <w:r>
        <w:rPr>
          <w:sz w:val="20"/>
          <w:szCs w:val="20"/>
          <w:lang w:val="en-US"/>
        </w:rPr>
        <w:t xml:space="preserve">See </w:t>
      </w:r>
      <w:r w:rsidRPr="006D1EB3">
        <w:rPr>
          <w:sz w:val="20"/>
          <w:szCs w:val="20"/>
          <w:lang w:val="en-US"/>
        </w:rPr>
        <w:t>the United Nations Convention on the Rights of Persons with Disabilities: http://register.consilium.europa.eu/pdf/en/09/st15/st15540.en09.pdf.</w:t>
      </w:r>
    </w:p>
    <w:p w14:paraId="4CB1B398" w14:textId="77777777" w:rsidR="00311954" w:rsidRPr="006D1EB3" w:rsidRDefault="00311954" w:rsidP="004834AF">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3D23" w14:textId="77777777" w:rsidR="00311954" w:rsidRDefault="00311954">
    <w:pPr>
      <w:pStyle w:val="Header"/>
      <w:tabs>
        <w:tab w:val="clear" w:pos="9360"/>
        <w:tab w:val="left" w:pos="5923"/>
      </w:tabs>
    </w:pPr>
    <w:r>
      <w:rPr>
        <w:noProof/>
        <w:lang w:val="it-IT" w:eastAsia="it-IT"/>
      </w:rPr>
      <w:drawing>
        <wp:anchor distT="0" distB="0" distL="114300" distR="114300" simplePos="0" relativeHeight="251660288" behindDoc="0" locked="0" layoutInCell="1" allowOverlap="1" wp14:anchorId="111B95A3" wp14:editId="6A483853">
          <wp:simplePos x="0" y="0"/>
          <wp:positionH relativeFrom="margin">
            <wp:posOffset>3979012</wp:posOffset>
          </wp:positionH>
          <wp:positionV relativeFrom="paragraph">
            <wp:posOffset>-267157</wp:posOffset>
          </wp:positionV>
          <wp:extent cx="1654810" cy="555625"/>
          <wp:effectExtent l="0" t="0" r="2540" b="0"/>
          <wp:wrapSquare wrapText="bothSides"/>
          <wp:docPr id="1"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654810" cy="555625"/>
                  </a:xfrm>
                  <a:prstGeom prst="rect">
                    <a:avLst/>
                  </a:prstGeom>
                  <a:noFill/>
                  <a:ln>
                    <a:noFill/>
                    <a:prstDash/>
                  </a:ln>
                </pic:spPr>
              </pic:pic>
            </a:graphicData>
          </a:graphic>
        </wp:anchor>
      </w:drawing>
    </w:r>
    <w:r>
      <w:rPr>
        <w:noProof/>
        <w:lang w:val="it-IT" w:eastAsia="it-IT"/>
      </w:rPr>
      <w:drawing>
        <wp:anchor distT="0" distB="0" distL="114300" distR="114300" simplePos="0" relativeHeight="251659264" behindDoc="0" locked="0" layoutInCell="1" allowOverlap="1" wp14:anchorId="6FA5A523" wp14:editId="40BD1984">
          <wp:simplePos x="0" y="0"/>
          <wp:positionH relativeFrom="column">
            <wp:posOffset>336245</wp:posOffset>
          </wp:positionH>
          <wp:positionV relativeFrom="paragraph">
            <wp:posOffset>-245542</wp:posOffset>
          </wp:positionV>
          <wp:extent cx="1828800" cy="511810"/>
          <wp:effectExtent l="0" t="0" r="0" b="254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1828800" cy="511810"/>
                  </a:xfrm>
                  <a:prstGeom prst="rect">
                    <a:avLst/>
                  </a:prstGeom>
                  <a:noFill/>
                  <a:ln>
                    <a:noFill/>
                    <a:prstDash/>
                  </a:ln>
                </pic:spPr>
              </pic:pic>
            </a:graphicData>
          </a:graphic>
        </wp:anchor>
      </w:drawing>
    </w:r>
    <w:r>
      <w:rPr>
        <w:noProof/>
        <w:lang w:val="it-IT" w:eastAsia="it-IT"/>
      </w:rPr>
      <w:drawing>
        <wp:anchor distT="0" distB="0" distL="114300" distR="114300" simplePos="0" relativeHeight="251661312" behindDoc="0" locked="0" layoutInCell="1" allowOverlap="1" wp14:anchorId="3188A2B6" wp14:editId="61D6FE13">
          <wp:simplePos x="0" y="0"/>
          <wp:positionH relativeFrom="column">
            <wp:posOffset>2515870</wp:posOffset>
          </wp:positionH>
          <wp:positionV relativeFrom="paragraph">
            <wp:posOffset>-362102</wp:posOffset>
          </wp:positionV>
          <wp:extent cx="1126490" cy="7302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Environment_Logo_English_Short_colour.png"/>
                  <pic:cNvPicPr/>
                </pic:nvPicPr>
                <pic:blipFill>
                  <a:blip r:embed="rId3">
                    <a:extLst>
                      <a:ext uri="{28A0092B-C50C-407E-A947-70E740481C1C}">
                        <a14:useLocalDpi xmlns:a14="http://schemas.microsoft.com/office/drawing/2010/main" val="0"/>
                      </a:ext>
                    </a:extLst>
                  </a:blip>
                  <a:stretch>
                    <a:fillRect/>
                  </a:stretch>
                </pic:blipFill>
                <pic:spPr>
                  <a:xfrm>
                    <a:off x="0" y="0"/>
                    <a:ext cx="1126490" cy="730250"/>
                  </a:xfrm>
                  <a:prstGeom prst="rect">
                    <a:avLst/>
                  </a:prstGeom>
                </pic:spPr>
              </pic:pic>
            </a:graphicData>
          </a:graphic>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643F"/>
    <w:multiLevelType w:val="hybridMultilevel"/>
    <w:tmpl w:val="131222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25786"/>
    <w:multiLevelType w:val="multilevel"/>
    <w:tmpl w:val="1658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4F23D4"/>
    <w:multiLevelType w:val="hybridMultilevel"/>
    <w:tmpl w:val="F1B65670"/>
    <w:lvl w:ilvl="0" w:tplc="C7547B4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487C5B"/>
    <w:multiLevelType w:val="hybridMultilevel"/>
    <w:tmpl w:val="3D5C40B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24F16CF"/>
    <w:multiLevelType w:val="multilevel"/>
    <w:tmpl w:val="63CCE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75296"/>
    <w:multiLevelType w:val="hybridMultilevel"/>
    <w:tmpl w:val="294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558CA"/>
    <w:multiLevelType w:val="multilevel"/>
    <w:tmpl w:val="0316BA28"/>
    <w:lvl w:ilvl="0">
      <w:numFmt w:val="decimal"/>
      <w:lvlText w:val="%1"/>
      <w:lvlJc w:val="left"/>
      <w:pPr>
        <w:ind w:left="420" w:hanging="420"/>
      </w:pPr>
      <w:rPr>
        <w:rFonts w:hint="default"/>
        <w:b/>
      </w:rPr>
    </w:lvl>
    <w:lvl w:ilvl="1">
      <w:start w:val="2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8BE7254"/>
    <w:multiLevelType w:val="hybridMultilevel"/>
    <w:tmpl w:val="F7447582"/>
    <w:lvl w:ilvl="0" w:tplc="D2F0E4A4">
      <w:numFmt w:val="bullet"/>
      <w:lvlText w:val=""/>
      <w:lvlJc w:val="left"/>
      <w:pPr>
        <w:ind w:left="2330" w:hanging="360"/>
      </w:pPr>
      <w:rPr>
        <w:rFonts w:ascii="Symbol" w:eastAsia="Calibri" w:hAnsi="Symbol" w:cs="Times New Roman" w:hint="default"/>
      </w:rPr>
    </w:lvl>
    <w:lvl w:ilvl="1" w:tplc="040C0003" w:tentative="1">
      <w:start w:val="1"/>
      <w:numFmt w:val="bullet"/>
      <w:lvlText w:val="o"/>
      <w:lvlJc w:val="left"/>
      <w:pPr>
        <w:ind w:left="3050" w:hanging="360"/>
      </w:pPr>
      <w:rPr>
        <w:rFonts w:ascii="Courier New" w:hAnsi="Courier New" w:cs="Courier New" w:hint="default"/>
      </w:rPr>
    </w:lvl>
    <w:lvl w:ilvl="2" w:tplc="040C0005" w:tentative="1">
      <w:start w:val="1"/>
      <w:numFmt w:val="bullet"/>
      <w:lvlText w:val=""/>
      <w:lvlJc w:val="left"/>
      <w:pPr>
        <w:ind w:left="3770" w:hanging="360"/>
      </w:pPr>
      <w:rPr>
        <w:rFonts w:ascii="Wingdings" w:hAnsi="Wingdings" w:hint="default"/>
      </w:rPr>
    </w:lvl>
    <w:lvl w:ilvl="3" w:tplc="040C0001" w:tentative="1">
      <w:start w:val="1"/>
      <w:numFmt w:val="bullet"/>
      <w:lvlText w:val=""/>
      <w:lvlJc w:val="left"/>
      <w:pPr>
        <w:ind w:left="4490" w:hanging="360"/>
      </w:pPr>
      <w:rPr>
        <w:rFonts w:ascii="Symbol" w:hAnsi="Symbol" w:hint="default"/>
      </w:rPr>
    </w:lvl>
    <w:lvl w:ilvl="4" w:tplc="040C0003" w:tentative="1">
      <w:start w:val="1"/>
      <w:numFmt w:val="bullet"/>
      <w:lvlText w:val="o"/>
      <w:lvlJc w:val="left"/>
      <w:pPr>
        <w:ind w:left="5210" w:hanging="360"/>
      </w:pPr>
      <w:rPr>
        <w:rFonts w:ascii="Courier New" w:hAnsi="Courier New" w:cs="Courier New" w:hint="default"/>
      </w:rPr>
    </w:lvl>
    <w:lvl w:ilvl="5" w:tplc="040C0005" w:tentative="1">
      <w:start w:val="1"/>
      <w:numFmt w:val="bullet"/>
      <w:lvlText w:val=""/>
      <w:lvlJc w:val="left"/>
      <w:pPr>
        <w:ind w:left="5930" w:hanging="360"/>
      </w:pPr>
      <w:rPr>
        <w:rFonts w:ascii="Wingdings" w:hAnsi="Wingdings" w:hint="default"/>
      </w:rPr>
    </w:lvl>
    <w:lvl w:ilvl="6" w:tplc="040C0001" w:tentative="1">
      <w:start w:val="1"/>
      <w:numFmt w:val="bullet"/>
      <w:lvlText w:val=""/>
      <w:lvlJc w:val="left"/>
      <w:pPr>
        <w:ind w:left="6650" w:hanging="360"/>
      </w:pPr>
      <w:rPr>
        <w:rFonts w:ascii="Symbol" w:hAnsi="Symbol" w:hint="default"/>
      </w:rPr>
    </w:lvl>
    <w:lvl w:ilvl="7" w:tplc="040C0003" w:tentative="1">
      <w:start w:val="1"/>
      <w:numFmt w:val="bullet"/>
      <w:lvlText w:val="o"/>
      <w:lvlJc w:val="left"/>
      <w:pPr>
        <w:ind w:left="7370" w:hanging="360"/>
      </w:pPr>
      <w:rPr>
        <w:rFonts w:ascii="Courier New" w:hAnsi="Courier New" w:cs="Courier New" w:hint="default"/>
      </w:rPr>
    </w:lvl>
    <w:lvl w:ilvl="8" w:tplc="040C0005" w:tentative="1">
      <w:start w:val="1"/>
      <w:numFmt w:val="bullet"/>
      <w:lvlText w:val=""/>
      <w:lvlJc w:val="left"/>
      <w:pPr>
        <w:ind w:left="8090" w:hanging="360"/>
      </w:pPr>
      <w:rPr>
        <w:rFonts w:ascii="Wingdings" w:hAnsi="Wingdings" w:hint="default"/>
      </w:rPr>
    </w:lvl>
  </w:abstractNum>
  <w:abstractNum w:abstractNumId="8" w15:restartNumberingAfterBreak="0">
    <w:nsid w:val="19D95665"/>
    <w:multiLevelType w:val="hybridMultilevel"/>
    <w:tmpl w:val="9EE67B82"/>
    <w:lvl w:ilvl="0" w:tplc="BC9C31B6">
      <w:numFmt w:val="bullet"/>
      <w:lvlText w:val="-"/>
      <w:lvlJc w:val="left"/>
      <w:pPr>
        <w:ind w:left="720" w:hanging="360"/>
      </w:pPr>
      <w:rPr>
        <w:rFonts w:ascii="FS Me Web Bold" w:eastAsia="Times New Roman" w:hAnsi="FS Me Web Bold" w:cs="Calibri" w:hint="default"/>
        <w:color w:val="32313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0578B4"/>
    <w:multiLevelType w:val="multilevel"/>
    <w:tmpl w:val="E1B2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3C0995"/>
    <w:multiLevelType w:val="hybridMultilevel"/>
    <w:tmpl w:val="76E818D4"/>
    <w:lvl w:ilvl="0" w:tplc="C7547B4E">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5834B7"/>
    <w:multiLevelType w:val="multilevel"/>
    <w:tmpl w:val="372612CE"/>
    <w:lvl w:ilvl="0">
      <w:numFmt w:val="decimal"/>
      <w:lvlText w:val="%1"/>
      <w:lvlJc w:val="left"/>
      <w:pPr>
        <w:ind w:left="420" w:hanging="420"/>
      </w:pPr>
      <w:rPr>
        <w:rFonts w:hint="default"/>
      </w:rPr>
    </w:lvl>
    <w:lvl w:ilvl="1">
      <w:start w:val="2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CC5AAB"/>
    <w:multiLevelType w:val="hybridMultilevel"/>
    <w:tmpl w:val="478AE236"/>
    <w:lvl w:ilvl="0" w:tplc="F5FC4AAA">
      <w:start w:val="1"/>
      <w:numFmt w:val="bullet"/>
      <w:lvlText w:val="•"/>
      <w:lvlJc w:val="left"/>
      <w:pPr>
        <w:tabs>
          <w:tab w:val="num" w:pos="720"/>
        </w:tabs>
        <w:ind w:left="720" w:hanging="360"/>
      </w:pPr>
      <w:rPr>
        <w:rFonts w:ascii="Arial" w:hAnsi="Arial" w:hint="default"/>
      </w:rPr>
    </w:lvl>
    <w:lvl w:ilvl="1" w:tplc="D03C15AC" w:tentative="1">
      <w:start w:val="1"/>
      <w:numFmt w:val="bullet"/>
      <w:lvlText w:val="•"/>
      <w:lvlJc w:val="left"/>
      <w:pPr>
        <w:tabs>
          <w:tab w:val="num" w:pos="1440"/>
        </w:tabs>
        <w:ind w:left="1440" w:hanging="360"/>
      </w:pPr>
      <w:rPr>
        <w:rFonts w:ascii="Arial" w:hAnsi="Arial" w:hint="default"/>
      </w:rPr>
    </w:lvl>
    <w:lvl w:ilvl="2" w:tplc="BE50ACE4" w:tentative="1">
      <w:start w:val="1"/>
      <w:numFmt w:val="bullet"/>
      <w:lvlText w:val="•"/>
      <w:lvlJc w:val="left"/>
      <w:pPr>
        <w:tabs>
          <w:tab w:val="num" w:pos="2160"/>
        </w:tabs>
        <w:ind w:left="2160" w:hanging="360"/>
      </w:pPr>
      <w:rPr>
        <w:rFonts w:ascii="Arial" w:hAnsi="Arial" w:hint="default"/>
      </w:rPr>
    </w:lvl>
    <w:lvl w:ilvl="3" w:tplc="54FE202A" w:tentative="1">
      <w:start w:val="1"/>
      <w:numFmt w:val="bullet"/>
      <w:lvlText w:val="•"/>
      <w:lvlJc w:val="left"/>
      <w:pPr>
        <w:tabs>
          <w:tab w:val="num" w:pos="2880"/>
        </w:tabs>
        <w:ind w:left="2880" w:hanging="360"/>
      </w:pPr>
      <w:rPr>
        <w:rFonts w:ascii="Arial" w:hAnsi="Arial" w:hint="default"/>
      </w:rPr>
    </w:lvl>
    <w:lvl w:ilvl="4" w:tplc="74BE0968" w:tentative="1">
      <w:start w:val="1"/>
      <w:numFmt w:val="bullet"/>
      <w:lvlText w:val="•"/>
      <w:lvlJc w:val="left"/>
      <w:pPr>
        <w:tabs>
          <w:tab w:val="num" w:pos="3600"/>
        </w:tabs>
        <w:ind w:left="3600" w:hanging="360"/>
      </w:pPr>
      <w:rPr>
        <w:rFonts w:ascii="Arial" w:hAnsi="Arial" w:hint="default"/>
      </w:rPr>
    </w:lvl>
    <w:lvl w:ilvl="5" w:tplc="1814F5D6" w:tentative="1">
      <w:start w:val="1"/>
      <w:numFmt w:val="bullet"/>
      <w:lvlText w:val="•"/>
      <w:lvlJc w:val="left"/>
      <w:pPr>
        <w:tabs>
          <w:tab w:val="num" w:pos="4320"/>
        </w:tabs>
        <w:ind w:left="4320" w:hanging="360"/>
      </w:pPr>
      <w:rPr>
        <w:rFonts w:ascii="Arial" w:hAnsi="Arial" w:hint="default"/>
      </w:rPr>
    </w:lvl>
    <w:lvl w:ilvl="6" w:tplc="D17046C8" w:tentative="1">
      <w:start w:val="1"/>
      <w:numFmt w:val="bullet"/>
      <w:lvlText w:val="•"/>
      <w:lvlJc w:val="left"/>
      <w:pPr>
        <w:tabs>
          <w:tab w:val="num" w:pos="5040"/>
        </w:tabs>
        <w:ind w:left="5040" w:hanging="360"/>
      </w:pPr>
      <w:rPr>
        <w:rFonts w:ascii="Arial" w:hAnsi="Arial" w:hint="default"/>
      </w:rPr>
    </w:lvl>
    <w:lvl w:ilvl="7" w:tplc="EA8CA1D8" w:tentative="1">
      <w:start w:val="1"/>
      <w:numFmt w:val="bullet"/>
      <w:lvlText w:val="•"/>
      <w:lvlJc w:val="left"/>
      <w:pPr>
        <w:tabs>
          <w:tab w:val="num" w:pos="5760"/>
        </w:tabs>
        <w:ind w:left="5760" w:hanging="360"/>
      </w:pPr>
      <w:rPr>
        <w:rFonts w:ascii="Arial" w:hAnsi="Arial" w:hint="default"/>
      </w:rPr>
    </w:lvl>
    <w:lvl w:ilvl="8" w:tplc="72140A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534A3"/>
    <w:multiLevelType w:val="hybridMultilevel"/>
    <w:tmpl w:val="5DA2AB1C"/>
    <w:lvl w:ilvl="0" w:tplc="5240BA6C">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6420E0"/>
    <w:multiLevelType w:val="hybridMultilevel"/>
    <w:tmpl w:val="CAF48C3C"/>
    <w:lvl w:ilvl="0" w:tplc="4E8EFC30">
      <w:start w:val="1"/>
      <w:numFmt w:val="bullet"/>
      <w:lvlText w:val="•"/>
      <w:lvlJc w:val="left"/>
      <w:pPr>
        <w:tabs>
          <w:tab w:val="num" w:pos="720"/>
        </w:tabs>
        <w:ind w:left="720" w:hanging="360"/>
      </w:pPr>
      <w:rPr>
        <w:rFonts w:ascii="Arial" w:hAnsi="Arial" w:hint="default"/>
      </w:rPr>
    </w:lvl>
    <w:lvl w:ilvl="1" w:tplc="5114CE64" w:tentative="1">
      <w:start w:val="1"/>
      <w:numFmt w:val="bullet"/>
      <w:lvlText w:val="•"/>
      <w:lvlJc w:val="left"/>
      <w:pPr>
        <w:tabs>
          <w:tab w:val="num" w:pos="1440"/>
        </w:tabs>
        <w:ind w:left="1440" w:hanging="360"/>
      </w:pPr>
      <w:rPr>
        <w:rFonts w:ascii="Arial" w:hAnsi="Arial" w:hint="default"/>
      </w:rPr>
    </w:lvl>
    <w:lvl w:ilvl="2" w:tplc="5782A0BC" w:tentative="1">
      <w:start w:val="1"/>
      <w:numFmt w:val="bullet"/>
      <w:lvlText w:val="•"/>
      <w:lvlJc w:val="left"/>
      <w:pPr>
        <w:tabs>
          <w:tab w:val="num" w:pos="2160"/>
        </w:tabs>
        <w:ind w:left="2160" w:hanging="360"/>
      </w:pPr>
      <w:rPr>
        <w:rFonts w:ascii="Arial" w:hAnsi="Arial" w:hint="default"/>
      </w:rPr>
    </w:lvl>
    <w:lvl w:ilvl="3" w:tplc="D40EA94C" w:tentative="1">
      <w:start w:val="1"/>
      <w:numFmt w:val="bullet"/>
      <w:lvlText w:val="•"/>
      <w:lvlJc w:val="left"/>
      <w:pPr>
        <w:tabs>
          <w:tab w:val="num" w:pos="2880"/>
        </w:tabs>
        <w:ind w:left="2880" w:hanging="360"/>
      </w:pPr>
      <w:rPr>
        <w:rFonts w:ascii="Arial" w:hAnsi="Arial" w:hint="default"/>
      </w:rPr>
    </w:lvl>
    <w:lvl w:ilvl="4" w:tplc="5A98CC20" w:tentative="1">
      <w:start w:val="1"/>
      <w:numFmt w:val="bullet"/>
      <w:lvlText w:val="•"/>
      <w:lvlJc w:val="left"/>
      <w:pPr>
        <w:tabs>
          <w:tab w:val="num" w:pos="3600"/>
        </w:tabs>
        <w:ind w:left="3600" w:hanging="360"/>
      </w:pPr>
      <w:rPr>
        <w:rFonts w:ascii="Arial" w:hAnsi="Arial" w:hint="default"/>
      </w:rPr>
    </w:lvl>
    <w:lvl w:ilvl="5" w:tplc="6374CC94" w:tentative="1">
      <w:start w:val="1"/>
      <w:numFmt w:val="bullet"/>
      <w:lvlText w:val="•"/>
      <w:lvlJc w:val="left"/>
      <w:pPr>
        <w:tabs>
          <w:tab w:val="num" w:pos="4320"/>
        </w:tabs>
        <w:ind w:left="4320" w:hanging="360"/>
      </w:pPr>
      <w:rPr>
        <w:rFonts w:ascii="Arial" w:hAnsi="Arial" w:hint="default"/>
      </w:rPr>
    </w:lvl>
    <w:lvl w:ilvl="6" w:tplc="C10EE77A" w:tentative="1">
      <w:start w:val="1"/>
      <w:numFmt w:val="bullet"/>
      <w:lvlText w:val="•"/>
      <w:lvlJc w:val="left"/>
      <w:pPr>
        <w:tabs>
          <w:tab w:val="num" w:pos="5040"/>
        </w:tabs>
        <w:ind w:left="5040" w:hanging="360"/>
      </w:pPr>
      <w:rPr>
        <w:rFonts w:ascii="Arial" w:hAnsi="Arial" w:hint="default"/>
      </w:rPr>
    </w:lvl>
    <w:lvl w:ilvl="7" w:tplc="B6DC9408" w:tentative="1">
      <w:start w:val="1"/>
      <w:numFmt w:val="bullet"/>
      <w:lvlText w:val="•"/>
      <w:lvlJc w:val="left"/>
      <w:pPr>
        <w:tabs>
          <w:tab w:val="num" w:pos="5760"/>
        </w:tabs>
        <w:ind w:left="5760" w:hanging="360"/>
      </w:pPr>
      <w:rPr>
        <w:rFonts w:ascii="Arial" w:hAnsi="Arial" w:hint="default"/>
      </w:rPr>
    </w:lvl>
    <w:lvl w:ilvl="8" w:tplc="A42476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843AFA"/>
    <w:multiLevelType w:val="multilevel"/>
    <w:tmpl w:val="9C004A84"/>
    <w:lvl w:ilvl="0">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FB5771"/>
    <w:multiLevelType w:val="multilevel"/>
    <w:tmpl w:val="BF188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E0167D"/>
    <w:multiLevelType w:val="multilevel"/>
    <w:tmpl w:val="EFB231B4"/>
    <w:lvl w:ilvl="0">
      <w:numFmt w:val="decimal"/>
      <w:lvlText w:val="%1"/>
      <w:lvlJc w:val="left"/>
      <w:pPr>
        <w:ind w:left="420" w:hanging="420"/>
      </w:pPr>
      <w:rPr>
        <w:rFonts w:hint="default"/>
        <w:b/>
      </w:rPr>
    </w:lvl>
    <w:lvl w:ilvl="1">
      <w:start w:val="3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278727F"/>
    <w:multiLevelType w:val="multilevel"/>
    <w:tmpl w:val="8E501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502FC5"/>
    <w:multiLevelType w:val="hybridMultilevel"/>
    <w:tmpl w:val="92008A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340B18"/>
    <w:multiLevelType w:val="hybridMultilevel"/>
    <w:tmpl w:val="70BEC092"/>
    <w:lvl w:ilvl="0" w:tplc="04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37F90138"/>
    <w:multiLevelType w:val="multilevel"/>
    <w:tmpl w:val="007AB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2A090E"/>
    <w:multiLevelType w:val="hybridMultilevel"/>
    <w:tmpl w:val="1DD85264"/>
    <w:lvl w:ilvl="0" w:tplc="5DDC28C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4923BC"/>
    <w:multiLevelType w:val="hybridMultilevel"/>
    <w:tmpl w:val="7F30DD52"/>
    <w:lvl w:ilvl="0" w:tplc="B2C60A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DC3D33"/>
    <w:multiLevelType w:val="hybridMultilevel"/>
    <w:tmpl w:val="156AD46C"/>
    <w:lvl w:ilvl="0" w:tplc="D1F07208">
      <w:start w:val="1"/>
      <w:numFmt w:val="bullet"/>
      <w:lvlText w:val="•"/>
      <w:lvlJc w:val="left"/>
      <w:pPr>
        <w:tabs>
          <w:tab w:val="num" w:pos="720"/>
        </w:tabs>
        <w:ind w:left="720" w:hanging="360"/>
      </w:pPr>
      <w:rPr>
        <w:rFonts w:ascii="Arial" w:hAnsi="Arial" w:hint="default"/>
      </w:rPr>
    </w:lvl>
    <w:lvl w:ilvl="1" w:tplc="3F6203E4" w:tentative="1">
      <w:start w:val="1"/>
      <w:numFmt w:val="bullet"/>
      <w:lvlText w:val="•"/>
      <w:lvlJc w:val="left"/>
      <w:pPr>
        <w:tabs>
          <w:tab w:val="num" w:pos="1440"/>
        </w:tabs>
        <w:ind w:left="1440" w:hanging="360"/>
      </w:pPr>
      <w:rPr>
        <w:rFonts w:ascii="Arial" w:hAnsi="Arial" w:hint="default"/>
      </w:rPr>
    </w:lvl>
    <w:lvl w:ilvl="2" w:tplc="8362D9E0" w:tentative="1">
      <w:start w:val="1"/>
      <w:numFmt w:val="bullet"/>
      <w:lvlText w:val="•"/>
      <w:lvlJc w:val="left"/>
      <w:pPr>
        <w:tabs>
          <w:tab w:val="num" w:pos="2160"/>
        </w:tabs>
        <w:ind w:left="2160" w:hanging="360"/>
      </w:pPr>
      <w:rPr>
        <w:rFonts w:ascii="Arial" w:hAnsi="Arial" w:hint="default"/>
      </w:rPr>
    </w:lvl>
    <w:lvl w:ilvl="3" w:tplc="29121FB6" w:tentative="1">
      <w:start w:val="1"/>
      <w:numFmt w:val="bullet"/>
      <w:lvlText w:val="•"/>
      <w:lvlJc w:val="left"/>
      <w:pPr>
        <w:tabs>
          <w:tab w:val="num" w:pos="2880"/>
        </w:tabs>
        <w:ind w:left="2880" w:hanging="360"/>
      </w:pPr>
      <w:rPr>
        <w:rFonts w:ascii="Arial" w:hAnsi="Arial" w:hint="default"/>
      </w:rPr>
    </w:lvl>
    <w:lvl w:ilvl="4" w:tplc="F926BB2C" w:tentative="1">
      <w:start w:val="1"/>
      <w:numFmt w:val="bullet"/>
      <w:lvlText w:val="•"/>
      <w:lvlJc w:val="left"/>
      <w:pPr>
        <w:tabs>
          <w:tab w:val="num" w:pos="3600"/>
        </w:tabs>
        <w:ind w:left="3600" w:hanging="360"/>
      </w:pPr>
      <w:rPr>
        <w:rFonts w:ascii="Arial" w:hAnsi="Arial" w:hint="default"/>
      </w:rPr>
    </w:lvl>
    <w:lvl w:ilvl="5" w:tplc="2592BA40" w:tentative="1">
      <w:start w:val="1"/>
      <w:numFmt w:val="bullet"/>
      <w:lvlText w:val="•"/>
      <w:lvlJc w:val="left"/>
      <w:pPr>
        <w:tabs>
          <w:tab w:val="num" w:pos="4320"/>
        </w:tabs>
        <w:ind w:left="4320" w:hanging="360"/>
      </w:pPr>
      <w:rPr>
        <w:rFonts w:ascii="Arial" w:hAnsi="Arial" w:hint="default"/>
      </w:rPr>
    </w:lvl>
    <w:lvl w:ilvl="6" w:tplc="9ABEF6E0" w:tentative="1">
      <w:start w:val="1"/>
      <w:numFmt w:val="bullet"/>
      <w:lvlText w:val="•"/>
      <w:lvlJc w:val="left"/>
      <w:pPr>
        <w:tabs>
          <w:tab w:val="num" w:pos="5040"/>
        </w:tabs>
        <w:ind w:left="5040" w:hanging="360"/>
      </w:pPr>
      <w:rPr>
        <w:rFonts w:ascii="Arial" w:hAnsi="Arial" w:hint="default"/>
      </w:rPr>
    </w:lvl>
    <w:lvl w:ilvl="7" w:tplc="7F08E7F4" w:tentative="1">
      <w:start w:val="1"/>
      <w:numFmt w:val="bullet"/>
      <w:lvlText w:val="•"/>
      <w:lvlJc w:val="left"/>
      <w:pPr>
        <w:tabs>
          <w:tab w:val="num" w:pos="5760"/>
        </w:tabs>
        <w:ind w:left="5760" w:hanging="360"/>
      </w:pPr>
      <w:rPr>
        <w:rFonts w:ascii="Arial" w:hAnsi="Arial" w:hint="default"/>
      </w:rPr>
    </w:lvl>
    <w:lvl w:ilvl="8" w:tplc="34F404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DB656D"/>
    <w:multiLevelType w:val="hybridMultilevel"/>
    <w:tmpl w:val="99640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901B2"/>
    <w:multiLevelType w:val="hybridMultilevel"/>
    <w:tmpl w:val="F9F0141E"/>
    <w:lvl w:ilvl="0" w:tplc="85FA2C4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A61E1E"/>
    <w:multiLevelType w:val="multilevel"/>
    <w:tmpl w:val="346C5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521F79"/>
    <w:multiLevelType w:val="hybridMultilevel"/>
    <w:tmpl w:val="9A08A120"/>
    <w:lvl w:ilvl="0" w:tplc="9CFAB12C">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642737"/>
    <w:multiLevelType w:val="hybridMultilevel"/>
    <w:tmpl w:val="479A43E8"/>
    <w:lvl w:ilvl="0" w:tplc="A6741C90">
      <w:start w:val="3"/>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99027B4"/>
    <w:multiLevelType w:val="hybridMultilevel"/>
    <w:tmpl w:val="C268B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7B71CB"/>
    <w:multiLevelType w:val="hybridMultilevel"/>
    <w:tmpl w:val="6D3C22FA"/>
    <w:lvl w:ilvl="0" w:tplc="25F4697A">
      <w:start w:val="1"/>
      <w:numFmt w:val="decimal"/>
      <w:lvlText w:val="%1."/>
      <w:lvlJc w:val="left"/>
      <w:pPr>
        <w:tabs>
          <w:tab w:val="num" w:pos="720"/>
        </w:tabs>
        <w:ind w:left="720" w:hanging="360"/>
      </w:pPr>
    </w:lvl>
    <w:lvl w:ilvl="1" w:tplc="00AE6288" w:tentative="1">
      <w:start w:val="1"/>
      <w:numFmt w:val="decimal"/>
      <w:lvlText w:val="%2."/>
      <w:lvlJc w:val="left"/>
      <w:pPr>
        <w:tabs>
          <w:tab w:val="num" w:pos="1440"/>
        </w:tabs>
        <w:ind w:left="1440" w:hanging="360"/>
      </w:pPr>
    </w:lvl>
    <w:lvl w:ilvl="2" w:tplc="7B7EFB78" w:tentative="1">
      <w:start w:val="1"/>
      <w:numFmt w:val="decimal"/>
      <w:lvlText w:val="%3."/>
      <w:lvlJc w:val="left"/>
      <w:pPr>
        <w:tabs>
          <w:tab w:val="num" w:pos="2160"/>
        </w:tabs>
        <w:ind w:left="2160" w:hanging="360"/>
      </w:pPr>
    </w:lvl>
    <w:lvl w:ilvl="3" w:tplc="BB9E2C06" w:tentative="1">
      <w:start w:val="1"/>
      <w:numFmt w:val="decimal"/>
      <w:lvlText w:val="%4."/>
      <w:lvlJc w:val="left"/>
      <w:pPr>
        <w:tabs>
          <w:tab w:val="num" w:pos="2880"/>
        </w:tabs>
        <w:ind w:left="2880" w:hanging="360"/>
      </w:pPr>
    </w:lvl>
    <w:lvl w:ilvl="4" w:tplc="6BFADC72" w:tentative="1">
      <w:start w:val="1"/>
      <w:numFmt w:val="decimal"/>
      <w:lvlText w:val="%5."/>
      <w:lvlJc w:val="left"/>
      <w:pPr>
        <w:tabs>
          <w:tab w:val="num" w:pos="3600"/>
        </w:tabs>
        <w:ind w:left="3600" w:hanging="360"/>
      </w:pPr>
    </w:lvl>
    <w:lvl w:ilvl="5" w:tplc="9E349E28" w:tentative="1">
      <w:start w:val="1"/>
      <w:numFmt w:val="decimal"/>
      <w:lvlText w:val="%6."/>
      <w:lvlJc w:val="left"/>
      <w:pPr>
        <w:tabs>
          <w:tab w:val="num" w:pos="4320"/>
        </w:tabs>
        <w:ind w:left="4320" w:hanging="360"/>
      </w:pPr>
    </w:lvl>
    <w:lvl w:ilvl="6" w:tplc="D546645E" w:tentative="1">
      <w:start w:val="1"/>
      <w:numFmt w:val="decimal"/>
      <w:lvlText w:val="%7."/>
      <w:lvlJc w:val="left"/>
      <w:pPr>
        <w:tabs>
          <w:tab w:val="num" w:pos="5040"/>
        </w:tabs>
        <w:ind w:left="5040" w:hanging="360"/>
      </w:pPr>
    </w:lvl>
    <w:lvl w:ilvl="7" w:tplc="F63E5056" w:tentative="1">
      <w:start w:val="1"/>
      <w:numFmt w:val="decimal"/>
      <w:lvlText w:val="%8."/>
      <w:lvlJc w:val="left"/>
      <w:pPr>
        <w:tabs>
          <w:tab w:val="num" w:pos="5760"/>
        </w:tabs>
        <w:ind w:left="5760" w:hanging="360"/>
      </w:pPr>
    </w:lvl>
    <w:lvl w:ilvl="8" w:tplc="47FCEFC2" w:tentative="1">
      <w:start w:val="1"/>
      <w:numFmt w:val="decimal"/>
      <w:lvlText w:val="%9."/>
      <w:lvlJc w:val="left"/>
      <w:pPr>
        <w:tabs>
          <w:tab w:val="num" w:pos="6480"/>
        </w:tabs>
        <w:ind w:left="6480" w:hanging="360"/>
      </w:pPr>
    </w:lvl>
  </w:abstractNum>
  <w:abstractNum w:abstractNumId="32" w15:restartNumberingAfterBreak="0">
    <w:nsid w:val="5BAB063E"/>
    <w:multiLevelType w:val="multilevel"/>
    <w:tmpl w:val="3696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8D4683"/>
    <w:multiLevelType w:val="multilevel"/>
    <w:tmpl w:val="B56684E2"/>
    <w:lvl w:ilvl="0">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CC53AF5"/>
    <w:multiLevelType w:val="multilevel"/>
    <w:tmpl w:val="0DE674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787289"/>
    <w:multiLevelType w:val="hybridMultilevel"/>
    <w:tmpl w:val="AA425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ED84DF4"/>
    <w:multiLevelType w:val="hybridMultilevel"/>
    <w:tmpl w:val="6CCEA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5A3C24"/>
    <w:multiLevelType w:val="hybridMultilevel"/>
    <w:tmpl w:val="834C674A"/>
    <w:lvl w:ilvl="0" w:tplc="C4F445A0">
      <w:start w:val="1"/>
      <w:numFmt w:val="decimal"/>
      <w:lvlText w:val="%1)"/>
      <w:lvlJc w:val="left"/>
      <w:pPr>
        <w:ind w:left="720" w:hanging="36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A256803"/>
    <w:multiLevelType w:val="hybridMultilevel"/>
    <w:tmpl w:val="9B688EC0"/>
    <w:lvl w:ilvl="0" w:tplc="429CF04C">
      <w:numFmt w:val="bullet"/>
      <w:lvlText w:val=""/>
      <w:lvlJc w:val="left"/>
      <w:pPr>
        <w:ind w:left="644" w:hanging="360"/>
      </w:pPr>
      <w:rPr>
        <w:rFonts w:ascii="Wingdings" w:eastAsia="Calibri" w:hAnsi="Wingdings"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6A271A88"/>
    <w:multiLevelType w:val="hybridMultilevel"/>
    <w:tmpl w:val="6AB408D8"/>
    <w:lvl w:ilvl="0" w:tplc="13E20A6E">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C327688"/>
    <w:multiLevelType w:val="multilevel"/>
    <w:tmpl w:val="14A0BCCC"/>
    <w:lvl w:ilvl="0">
      <w:numFmt w:val="decimal"/>
      <w:lvlText w:val="%1"/>
      <w:lvlJc w:val="left"/>
      <w:pPr>
        <w:ind w:left="420" w:hanging="420"/>
      </w:pPr>
      <w:rPr>
        <w:rFonts w:hint="default"/>
      </w:rPr>
    </w:lvl>
    <w:lvl w:ilvl="1">
      <w:start w:val="6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EF7111"/>
    <w:multiLevelType w:val="multilevel"/>
    <w:tmpl w:val="BD92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FD7A6A"/>
    <w:multiLevelType w:val="multilevel"/>
    <w:tmpl w:val="197879A2"/>
    <w:lvl w:ilvl="0">
      <w:numFmt w:val="decimal"/>
      <w:lvlText w:val="%1"/>
      <w:lvlJc w:val="left"/>
      <w:pPr>
        <w:ind w:left="420" w:hanging="420"/>
      </w:pPr>
      <w:rPr>
        <w:rFonts w:hint="default"/>
      </w:rPr>
    </w:lvl>
    <w:lvl w:ilvl="1">
      <w:start w:val="4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1CE45A0"/>
    <w:multiLevelType w:val="hybridMultilevel"/>
    <w:tmpl w:val="3CB6965E"/>
    <w:lvl w:ilvl="0" w:tplc="7B9A4186">
      <w:numFmt w:val="bullet"/>
      <w:lvlText w:val="-"/>
      <w:lvlJc w:val="left"/>
      <w:pPr>
        <w:ind w:left="720" w:hanging="360"/>
      </w:pPr>
      <w:rPr>
        <w:rFonts w:ascii="MyriadPro-Regular" w:eastAsia="Calibri" w:hAnsi="MyriadPro-Regular" w:cs="MyriadPro-Regular"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37A665D"/>
    <w:multiLevelType w:val="multilevel"/>
    <w:tmpl w:val="B92EA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543B91"/>
    <w:multiLevelType w:val="hybridMultilevel"/>
    <w:tmpl w:val="18D06416"/>
    <w:lvl w:ilvl="0" w:tplc="FE1C07C2">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6823E25"/>
    <w:multiLevelType w:val="multilevel"/>
    <w:tmpl w:val="8FAEB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A623C5"/>
    <w:multiLevelType w:val="multilevel"/>
    <w:tmpl w:val="FF54BD2C"/>
    <w:lvl w:ilvl="0">
      <w:numFmt w:val="decimal"/>
      <w:lvlText w:val="%1"/>
      <w:lvlJc w:val="left"/>
      <w:pPr>
        <w:ind w:left="420" w:hanging="420"/>
      </w:pPr>
      <w:rPr>
        <w:rFonts w:hint="default"/>
      </w:rPr>
    </w:lvl>
    <w:lvl w:ilvl="1">
      <w:start w:val="5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A5849B0"/>
    <w:multiLevelType w:val="hybridMultilevel"/>
    <w:tmpl w:val="BF4C6960"/>
    <w:lvl w:ilvl="0" w:tplc="D1FA198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FD67E79"/>
    <w:multiLevelType w:val="multilevel"/>
    <w:tmpl w:val="899EF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8"/>
  </w:num>
  <w:num w:numId="2">
    <w:abstractNumId w:val="35"/>
  </w:num>
  <w:num w:numId="3">
    <w:abstractNumId w:val="20"/>
  </w:num>
  <w:num w:numId="4">
    <w:abstractNumId w:val="8"/>
  </w:num>
  <w:num w:numId="5">
    <w:abstractNumId w:val="48"/>
  </w:num>
  <w:num w:numId="6">
    <w:abstractNumId w:val="16"/>
  </w:num>
  <w:num w:numId="7">
    <w:abstractNumId w:val="1"/>
  </w:num>
  <w:num w:numId="8">
    <w:abstractNumId w:val="41"/>
  </w:num>
  <w:num w:numId="9">
    <w:abstractNumId w:val="49"/>
  </w:num>
  <w:num w:numId="10">
    <w:abstractNumId w:val="46"/>
  </w:num>
  <w:num w:numId="11">
    <w:abstractNumId w:val="3"/>
  </w:num>
  <w:num w:numId="12">
    <w:abstractNumId w:val="32"/>
  </w:num>
  <w:num w:numId="13">
    <w:abstractNumId w:val="31"/>
  </w:num>
  <w:num w:numId="14">
    <w:abstractNumId w:val="14"/>
  </w:num>
  <w:num w:numId="15">
    <w:abstractNumId w:val="24"/>
  </w:num>
  <w:num w:numId="16">
    <w:abstractNumId w:val="12"/>
  </w:num>
  <w:num w:numId="17">
    <w:abstractNumId w:val="22"/>
  </w:num>
  <w:num w:numId="18">
    <w:abstractNumId w:val="19"/>
  </w:num>
  <w:num w:numId="19">
    <w:abstractNumId w:val="0"/>
  </w:num>
  <w:num w:numId="20">
    <w:abstractNumId w:val="2"/>
  </w:num>
  <w:num w:numId="21">
    <w:abstractNumId w:val="10"/>
  </w:num>
  <w:num w:numId="22">
    <w:abstractNumId w:val="37"/>
  </w:num>
  <w:num w:numId="23">
    <w:abstractNumId w:val="43"/>
  </w:num>
  <w:num w:numId="24">
    <w:abstractNumId w:val="39"/>
  </w:num>
  <w:num w:numId="25">
    <w:abstractNumId w:val="29"/>
  </w:num>
  <w:num w:numId="26">
    <w:abstractNumId w:val="9"/>
  </w:num>
  <w:num w:numId="27">
    <w:abstractNumId w:val="18"/>
  </w:num>
  <w:num w:numId="28">
    <w:abstractNumId w:val="30"/>
  </w:num>
  <w:num w:numId="29">
    <w:abstractNumId w:val="15"/>
  </w:num>
  <w:num w:numId="30">
    <w:abstractNumId w:val="33"/>
  </w:num>
  <w:num w:numId="31">
    <w:abstractNumId w:val="47"/>
  </w:num>
  <w:num w:numId="32">
    <w:abstractNumId w:val="40"/>
  </w:num>
  <w:num w:numId="33">
    <w:abstractNumId w:val="42"/>
  </w:num>
  <w:num w:numId="34">
    <w:abstractNumId w:val="11"/>
  </w:num>
  <w:num w:numId="35">
    <w:abstractNumId w:val="26"/>
  </w:num>
  <w:num w:numId="36">
    <w:abstractNumId w:val="34"/>
  </w:num>
  <w:num w:numId="37">
    <w:abstractNumId w:val="21"/>
  </w:num>
  <w:num w:numId="38">
    <w:abstractNumId w:val="4"/>
  </w:num>
  <w:num w:numId="39">
    <w:abstractNumId w:val="27"/>
  </w:num>
  <w:num w:numId="40">
    <w:abstractNumId w:val="44"/>
  </w:num>
  <w:num w:numId="41">
    <w:abstractNumId w:val="7"/>
  </w:num>
  <w:num w:numId="42">
    <w:abstractNumId w:val="45"/>
  </w:num>
  <w:num w:numId="43">
    <w:abstractNumId w:val="28"/>
  </w:num>
  <w:num w:numId="44">
    <w:abstractNumId w:val="6"/>
  </w:num>
  <w:num w:numId="45">
    <w:abstractNumId w:val="17"/>
  </w:num>
  <w:num w:numId="46">
    <w:abstractNumId w:val="5"/>
  </w:num>
  <w:num w:numId="47">
    <w:abstractNumId w:val="36"/>
  </w:num>
  <w:num w:numId="48">
    <w:abstractNumId w:val="25"/>
  </w:num>
  <w:num w:numId="49">
    <w:abstractNumId w:val="23"/>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51"/>
    <w:rsid w:val="00001C9B"/>
    <w:rsid w:val="00002535"/>
    <w:rsid w:val="00003F7A"/>
    <w:rsid w:val="00005BE7"/>
    <w:rsid w:val="00005C03"/>
    <w:rsid w:val="00006ED9"/>
    <w:rsid w:val="00011B5D"/>
    <w:rsid w:val="000131BE"/>
    <w:rsid w:val="000140D1"/>
    <w:rsid w:val="0001462B"/>
    <w:rsid w:val="00015451"/>
    <w:rsid w:val="00021061"/>
    <w:rsid w:val="00023691"/>
    <w:rsid w:val="000305E4"/>
    <w:rsid w:val="00030E91"/>
    <w:rsid w:val="000338BC"/>
    <w:rsid w:val="00034113"/>
    <w:rsid w:val="0003589F"/>
    <w:rsid w:val="000368D1"/>
    <w:rsid w:val="00041C55"/>
    <w:rsid w:val="000522EA"/>
    <w:rsid w:val="00052E34"/>
    <w:rsid w:val="000551BA"/>
    <w:rsid w:val="00060200"/>
    <w:rsid w:val="000615D0"/>
    <w:rsid w:val="000633FC"/>
    <w:rsid w:val="00063F0D"/>
    <w:rsid w:val="0006507C"/>
    <w:rsid w:val="00065AAF"/>
    <w:rsid w:val="00081C30"/>
    <w:rsid w:val="000825C8"/>
    <w:rsid w:val="00083C26"/>
    <w:rsid w:val="00086ABA"/>
    <w:rsid w:val="00092608"/>
    <w:rsid w:val="00092F8D"/>
    <w:rsid w:val="00094D0B"/>
    <w:rsid w:val="000965F7"/>
    <w:rsid w:val="00097977"/>
    <w:rsid w:val="000A15D9"/>
    <w:rsid w:val="000A1883"/>
    <w:rsid w:val="000A2074"/>
    <w:rsid w:val="000A2DDA"/>
    <w:rsid w:val="000A2E28"/>
    <w:rsid w:val="000A3B93"/>
    <w:rsid w:val="000A41F0"/>
    <w:rsid w:val="000A442C"/>
    <w:rsid w:val="000A52F9"/>
    <w:rsid w:val="000A58B1"/>
    <w:rsid w:val="000B14F7"/>
    <w:rsid w:val="000B1A54"/>
    <w:rsid w:val="000B3ACC"/>
    <w:rsid w:val="000B6CCE"/>
    <w:rsid w:val="000C15E8"/>
    <w:rsid w:val="000C23F5"/>
    <w:rsid w:val="000C3F3C"/>
    <w:rsid w:val="000C4031"/>
    <w:rsid w:val="000C419B"/>
    <w:rsid w:val="000C555D"/>
    <w:rsid w:val="000D3BBD"/>
    <w:rsid w:val="000D4BEF"/>
    <w:rsid w:val="000D7514"/>
    <w:rsid w:val="000E160A"/>
    <w:rsid w:val="000E2304"/>
    <w:rsid w:val="000E368C"/>
    <w:rsid w:val="000E6806"/>
    <w:rsid w:val="000E7355"/>
    <w:rsid w:val="000E7E24"/>
    <w:rsid w:val="000F0051"/>
    <w:rsid w:val="000F2275"/>
    <w:rsid w:val="000F584F"/>
    <w:rsid w:val="000F5CAC"/>
    <w:rsid w:val="00100479"/>
    <w:rsid w:val="001028E6"/>
    <w:rsid w:val="00102ADF"/>
    <w:rsid w:val="00104E45"/>
    <w:rsid w:val="00107F23"/>
    <w:rsid w:val="00111087"/>
    <w:rsid w:val="00112882"/>
    <w:rsid w:val="00114B27"/>
    <w:rsid w:val="001178A9"/>
    <w:rsid w:val="00117B53"/>
    <w:rsid w:val="001202E3"/>
    <w:rsid w:val="00123065"/>
    <w:rsid w:val="00123E5F"/>
    <w:rsid w:val="001302B1"/>
    <w:rsid w:val="00130788"/>
    <w:rsid w:val="00130EE7"/>
    <w:rsid w:val="001326D0"/>
    <w:rsid w:val="001354A6"/>
    <w:rsid w:val="00137078"/>
    <w:rsid w:val="00141AD4"/>
    <w:rsid w:val="0014487F"/>
    <w:rsid w:val="00145060"/>
    <w:rsid w:val="0014533E"/>
    <w:rsid w:val="00145381"/>
    <w:rsid w:val="001472FD"/>
    <w:rsid w:val="00150C83"/>
    <w:rsid w:val="00151284"/>
    <w:rsid w:val="00151FDC"/>
    <w:rsid w:val="00155BDF"/>
    <w:rsid w:val="00155C8F"/>
    <w:rsid w:val="001569FC"/>
    <w:rsid w:val="00157F24"/>
    <w:rsid w:val="00161769"/>
    <w:rsid w:val="00162EB6"/>
    <w:rsid w:val="00165B3C"/>
    <w:rsid w:val="001670B6"/>
    <w:rsid w:val="001676A1"/>
    <w:rsid w:val="001676FE"/>
    <w:rsid w:val="00167C13"/>
    <w:rsid w:val="00171314"/>
    <w:rsid w:val="00172A84"/>
    <w:rsid w:val="001760A2"/>
    <w:rsid w:val="0017658F"/>
    <w:rsid w:val="00176C10"/>
    <w:rsid w:val="00176EE9"/>
    <w:rsid w:val="00180DC1"/>
    <w:rsid w:val="00181715"/>
    <w:rsid w:val="001860FC"/>
    <w:rsid w:val="00186215"/>
    <w:rsid w:val="0019158F"/>
    <w:rsid w:val="00192619"/>
    <w:rsid w:val="00194C39"/>
    <w:rsid w:val="0019505D"/>
    <w:rsid w:val="00196D16"/>
    <w:rsid w:val="001A06AD"/>
    <w:rsid w:val="001A218A"/>
    <w:rsid w:val="001A3353"/>
    <w:rsid w:val="001A4AB3"/>
    <w:rsid w:val="001B2036"/>
    <w:rsid w:val="001B2BB4"/>
    <w:rsid w:val="001B2F71"/>
    <w:rsid w:val="001B338E"/>
    <w:rsid w:val="001B62E4"/>
    <w:rsid w:val="001B62FD"/>
    <w:rsid w:val="001B6E90"/>
    <w:rsid w:val="001B70FE"/>
    <w:rsid w:val="001C047D"/>
    <w:rsid w:val="001C1079"/>
    <w:rsid w:val="001C2214"/>
    <w:rsid w:val="001C52D0"/>
    <w:rsid w:val="001D187E"/>
    <w:rsid w:val="001D4827"/>
    <w:rsid w:val="001D69BB"/>
    <w:rsid w:val="001E05D2"/>
    <w:rsid w:val="001E2D28"/>
    <w:rsid w:val="001E6863"/>
    <w:rsid w:val="001E7B81"/>
    <w:rsid w:val="001F0FEE"/>
    <w:rsid w:val="001F20F9"/>
    <w:rsid w:val="001F33E1"/>
    <w:rsid w:val="001F4744"/>
    <w:rsid w:val="001F7E7F"/>
    <w:rsid w:val="00200B3D"/>
    <w:rsid w:val="002020CD"/>
    <w:rsid w:val="00206656"/>
    <w:rsid w:val="00212962"/>
    <w:rsid w:val="00214CBD"/>
    <w:rsid w:val="00220AAA"/>
    <w:rsid w:val="00222BE2"/>
    <w:rsid w:val="002231C7"/>
    <w:rsid w:val="00230AEA"/>
    <w:rsid w:val="00235603"/>
    <w:rsid w:val="00237672"/>
    <w:rsid w:val="0024378E"/>
    <w:rsid w:val="00244BD1"/>
    <w:rsid w:val="00246962"/>
    <w:rsid w:val="002509C7"/>
    <w:rsid w:val="00253840"/>
    <w:rsid w:val="0025594D"/>
    <w:rsid w:val="002564B7"/>
    <w:rsid w:val="002618E4"/>
    <w:rsid w:val="002629B5"/>
    <w:rsid w:val="00265273"/>
    <w:rsid w:val="002707EA"/>
    <w:rsid w:val="0027113C"/>
    <w:rsid w:val="00271658"/>
    <w:rsid w:val="0027389C"/>
    <w:rsid w:val="0027472A"/>
    <w:rsid w:val="00275159"/>
    <w:rsid w:val="00275162"/>
    <w:rsid w:val="00277580"/>
    <w:rsid w:val="00285596"/>
    <w:rsid w:val="002860FC"/>
    <w:rsid w:val="0029187E"/>
    <w:rsid w:val="00291945"/>
    <w:rsid w:val="00291BEF"/>
    <w:rsid w:val="00292DEA"/>
    <w:rsid w:val="00293E8F"/>
    <w:rsid w:val="00294210"/>
    <w:rsid w:val="00294D32"/>
    <w:rsid w:val="00297316"/>
    <w:rsid w:val="002A0EC6"/>
    <w:rsid w:val="002A352D"/>
    <w:rsid w:val="002A4042"/>
    <w:rsid w:val="002A568F"/>
    <w:rsid w:val="002A6054"/>
    <w:rsid w:val="002A663F"/>
    <w:rsid w:val="002A6C47"/>
    <w:rsid w:val="002A7CF0"/>
    <w:rsid w:val="002A7E4E"/>
    <w:rsid w:val="002A7E63"/>
    <w:rsid w:val="002B0446"/>
    <w:rsid w:val="002B0954"/>
    <w:rsid w:val="002B2348"/>
    <w:rsid w:val="002B518A"/>
    <w:rsid w:val="002B52F8"/>
    <w:rsid w:val="002B65D1"/>
    <w:rsid w:val="002B6A4B"/>
    <w:rsid w:val="002B6A78"/>
    <w:rsid w:val="002B7208"/>
    <w:rsid w:val="002C028A"/>
    <w:rsid w:val="002C4881"/>
    <w:rsid w:val="002C5993"/>
    <w:rsid w:val="002C61E4"/>
    <w:rsid w:val="002C6243"/>
    <w:rsid w:val="002C6390"/>
    <w:rsid w:val="002C79A7"/>
    <w:rsid w:val="002D045F"/>
    <w:rsid w:val="002D0D5C"/>
    <w:rsid w:val="002D3972"/>
    <w:rsid w:val="002D3F55"/>
    <w:rsid w:val="002D4AD5"/>
    <w:rsid w:val="002E35F2"/>
    <w:rsid w:val="002E394D"/>
    <w:rsid w:val="002E43B8"/>
    <w:rsid w:val="002E4ADF"/>
    <w:rsid w:val="002E5750"/>
    <w:rsid w:val="002E6631"/>
    <w:rsid w:val="002F3708"/>
    <w:rsid w:val="002F3B0B"/>
    <w:rsid w:val="00301C49"/>
    <w:rsid w:val="003056A1"/>
    <w:rsid w:val="003058EA"/>
    <w:rsid w:val="0030716F"/>
    <w:rsid w:val="003110BA"/>
    <w:rsid w:val="00311954"/>
    <w:rsid w:val="00312C3E"/>
    <w:rsid w:val="003150AF"/>
    <w:rsid w:val="003168AB"/>
    <w:rsid w:val="00316E1A"/>
    <w:rsid w:val="00323ECA"/>
    <w:rsid w:val="00325F46"/>
    <w:rsid w:val="00326E3E"/>
    <w:rsid w:val="003343E1"/>
    <w:rsid w:val="00335688"/>
    <w:rsid w:val="00340C28"/>
    <w:rsid w:val="00341338"/>
    <w:rsid w:val="00341636"/>
    <w:rsid w:val="003426CB"/>
    <w:rsid w:val="00345AA4"/>
    <w:rsid w:val="003478CF"/>
    <w:rsid w:val="003502DE"/>
    <w:rsid w:val="00351B5E"/>
    <w:rsid w:val="00352B62"/>
    <w:rsid w:val="00352C98"/>
    <w:rsid w:val="00354713"/>
    <w:rsid w:val="00360689"/>
    <w:rsid w:val="00367806"/>
    <w:rsid w:val="00367A11"/>
    <w:rsid w:val="00380E97"/>
    <w:rsid w:val="00381C15"/>
    <w:rsid w:val="00381D68"/>
    <w:rsid w:val="00383423"/>
    <w:rsid w:val="00384B88"/>
    <w:rsid w:val="0038695F"/>
    <w:rsid w:val="00386E3B"/>
    <w:rsid w:val="00391D41"/>
    <w:rsid w:val="00391FC2"/>
    <w:rsid w:val="00393283"/>
    <w:rsid w:val="003937DF"/>
    <w:rsid w:val="00394DE4"/>
    <w:rsid w:val="0039581E"/>
    <w:rsid w:val="00397E0E"/>
    <w:rsid w:val="003A081D"/>
    <w:rsid w:val="003A12F2"/>
    <w:rsid w:val="003A526C"/>
    <w:rsid w:val="003A60D7"/>
    <w:rsid w:val="003A6C42"/>
    <w:rsid w:val="003B0DD3"/>
    <w:rsid w:val="003B786F"/>
    <w:rsid w:val="003C0E42"/>
    <w:rsid w:val="003C3670"/>
    <w:rsid w:val="003C37D4"/>
    <w:rsid w:val="003C3A6F"/>
    <w:rsid w:val="003C4C0C"/>
    <w:rsid w:val="003C5D19"/>
    <w:rsid w:val="003C6BDC"/>
    <w:rsid w:val="003D21A8"/>
    <w:rsid w:val="003D3322"/>
    <w:rsid w:val="003D3732"/>
    <w:rsid w:val="003D3924"/>
    <w:rsid w:val="003D6425"/>
    <w:rsid w:val="003E14BF"/>
    <w:rsid w:val="003E228D"/>
    <w:rsid w:val="003E674B"/>
    <w:rsid w:val="003E72E8"/>
    <w:rsid w:val="003F1849"/>
    <w:rsid w:val="003F2DC9"/>
    <w:rsid w:val="003F3F33"/>
    <w:rsid w:val="003F5478"/>
    <w:rsid w:val="003F57FD"/>
    <w:rsid w:val="003F6ABB"/>
    <w:rsid w:val="004017AE"/>
    <w:rsid w:val="00402FF1"/>
    <w:rsid w:val="00404EB1"/>
    <w:rsid w:val="0040610F"/>
    <w:rsid w:val="004068AC"/>
    <w:rsid w:val="00411CC5"/>
    <w:rsid w:val="00414078"/>
    <w:rsid w:val="00416B98"/>
    <w:rsid w:val="00417690"/>
    <w:rsid w:val="00420F00"/>
    <w:rsid w:val="004305A6"/>
    <w:rsid w:val="00432654"/>
    <w:rsid w:val="0043275A"/>
    <w:rsid w:val="00435A88"/>
    <w:rsid w:val="00435AE4"/>
    <w:rsid w:val="004365A6"/>
    <w:rsid w:val="00437ACD"/>
    <w:rsid w:val="0044132F"/>
    <w:rsid w:val="0044270C"/>
    <w:rsid w:val="00444904"/>
    <w:rsid w:val="00445A6F"/>
    <w:rsid w:val="00447F57"/>
    <w:rsid w:val="00451BDB"/>
    <w:rsid w:val="004527A0"/>
    <w:rsid w:val="00452AFB"/>
    <w:rsid w:val="004532E2"/>
    <w:rsid w:val="00455191"/>
    <w:rsid w:val="00455311"/>
    <w:rsid w:val="00455849"/>
    <w:rsid w:val="00460B36"/>
    <w:rsid w:val="0046109D"/>
    <w:rsid w:val="00462C47"/>
    <w:rsid w:val="00465B76"/>
    <w:rsid w:val="00471302"/>
    <w:rsid w:val="0047191B"/>
    <w:rsid w:val="004735F1"/>
    <w:rsid w:val="00474C71"/>
    <w:rsid w:val="0047685E"/>
    <w:rsid w:val="004834AF"/>
    <w:rsid w:val="004853EB"/>
    <w:rsid w:val="00490812"/>
    <w:rsid w:val="00490D1F"/>
    <w:rsid w:val="004A0CD3"/>
    <w:rsid w:val="004A3687"/>
    <w:rsid w:val="004A46D1"/>
    <w:rsid w:val="004A48FA"/>
    <w:rsid w:val="004A5963"/>
    <w:rsid w:val="004A74D9"/>
    <w:rsid w:val="004B14AF"/>
    <w:rsid w:val="004B1B01"/>
    <w:rsid w:val="004B2D31"/>
    <w:rsid w:val="004C1F25"/>
    <w:rsid w:val="004C431A"/>
    <w:rsid w:val="004C43AF"/>
    <w:rsid w:val="004C4520"/>
    <w:rsid w:val="004C4C15"/>
    <w:rsid w:val="004D17D5"/>
    <w:rsid w:val="004D5FA3"/>
    <w:rsid w:val="004E14D8"/>
    <w:rsid w:val="004E22D8"/>
    <w:rsid w:val="004E2F03"/>
    <w:rsid w:val="004E61C0"/>
    <w:rsid w:val="004F0327"/>
    <w:rsid w:val="004F032D"/>
    <w:rsid w:val="004F2276"/>
    <w:rsid w:val="004F2741"/>
    <w:rsid w:val="004F3FB8"/>
    <w:rsid w:val="004F437A"/>
    <w:rsid w:val="004F598A"/>
    <w:rsid w:val="004F6F58"/>
    <w:rsid w:val="0050055D"/>
    <w:rsid w:val="00500C3E"/>
    <w:rsid w:val="0050159E"/>
    <w:rsid w:val="00502862"/>
    <w:rsid w:val="005077E1"/>
    <w:rsid w:val="00510680"/>
    <w:rsid w:val="00511DB5"/>
    <w:rsid w:val="005133AE"/>
    <w:rsid w:val="00513F53"/>
    <w:rsid w:val="00515CC0"/>
    <w:rsid w:val="005173CD"/>
    <w:rsid w:val="005178D1"/>
    <w:rsid w:val="0052108C"/>
    <w:rsid w:val="005305F6"/>
    <w:rsid w:val="00533198"/>
    <w:rsid w:val="005407C8"/>
    <w:rsid w:val="00543BA1"/>
    <w:rsid w:val="00543CBC"/>
    <w:rsid w:val="00543CF4"/>
    <w:rsid w:val="00544768"/>
    <w:rsid w:val="00544E0F"/>
    <w:rsid w:val="005510C1"/>
    <w:rsid w:val="00551E6A"/>
    <w:rsid w:val="00553E41"/>
    <w:rsid w:val="00554FE0"/>
    <w:rsid w:val="0055648A"/>
    <w:rsid w:val="00556A3C"/>
    <w:rsid w:val="00556FE9"/>
    <w:rsid w:val="005633BA"/>
    <w:rsid w:val="00570D60"/>
    <w:rsid w:val="005748FF"/>
    <w:rsid w:val="00577025"/>
    <w:rsid w:val="00577D41"/>
    <w:rsid w:val="0058034C"/>
    <w:rsid w:val="0058064B"/>
    <w:rsid w:val="00581DAC"/>
    <w:rsid w:val="00583F24"/>
    <w:rsid w:val="005859C1"/>
    <w:rsid w:val="00594087"/>
    <w:rsid w:val="005942C8"/>
    <w:rsid w:val="00596073"/>
    <w:rsid w:val="005A0D9C"/>
    <w:rsid w:val="005A4A02"/>
    <w:rsid w:val="005A52EC"/>
    <w:rsid w:val="005A5881"/>
    <w:rsid w:val="005A7487"/>
    <w:rsid w:val="005B3868"/>
    <w:rsid w:val="005C09A2"/>
    <w:rsid w:val="005C452C"/>
    <w:rsid w:val="005C4CBA"/>
    <w:rsid w:val="005C65E8"/>
    <w:rsid w:val="005C724C"/>
    <w:rsid w:val="005C76F0"/>
    <w:rsid w:val="005C7B5C"/>
    <w:rsid w:val="005D0287"/>
    <w:rsid w:val="005D174D"/>
    <w:rsid w:val="005D1CAD"/>
    <w:rsid w:val="005E0CAF"/>
    <w:rsid w:val="005E1974"/>
    <w:rsid w:val="005E224D"/>
    <w:rsid w:val="005E4DF9"/>
    <w:rsid w:val="005E5781"/>
    <w:rsid w:val="005E5E90"/>
    <w:rsid w:val="005F11BC"/>
    <w:rsid w:val="005F1B12"/>
    <w:rsid w:val="005F2EA2"/>
    <w:rsid w:val="005F3148"/>
    <w:rsid w:val="005F4052"/>
    <w:rsid w:val="005F5290"/>
    <w:rsid w:val="005F6E52"/>
    <w:rsid w:val="006020CC"/>
    <w:rsid w:val="006022AB"/>
    <w:rsid w:val="00602990"/>
    <w:rsid w:val="00603AFE"/>
    <w:rsid w:val="00605991"/>
    <w:rsid w:val="00607217"/>
    <w:rsid w:val="00607687"/>
    <w:rsid w:val="006112C7"/>
    <w:rsid w:val="00613C31"/>
    <w:rsid w:val="00614DF8"/>
    <w:rsid w:val="0061657B"/>
    <w:rsid w:val="006167EE"/>
    <w:rsid w:val="00617928"/>
    <w:rsid w:val="00620E20"/>
    <w:rsid w:val="00622775"/>
    <w:rsid w:val="006252E5"/>
    <w:rsid w:val="00625A0F"/>
    <w:rsid w:val="00630951"/>
    <w:rsid w:val="00630C9D"/>
    <w:rsid w:val="00633034"/>
    <w:rsid w:val="00637F33"/>
    <w:rsid w:val="00640E65"/>
    <w:rsid w:val="006417A2"/>
    <w:rsid w:val="0064445B"/>
    <w:rsid w:val="00645420"/>
    <w:rsid w:val="00646B06"/>
    <w:rsid w:val="00652EE2"/>
    <w:rsid w:val="00654A27"/>
    <w:rsid w:val="0065533D"/>
    <w:rsid w:val="006558FD"/>
    <w:rsid w:val="00655A78"/>
    <w:rsid w:val="00655E73"/>
    <w:rsid w:val="0065733E"/>
    <w:rsid w:val="00660815"/>
    <w:rsid w:val="006611F5"/>
    <w:rsid w:val="00663260"/>
    <w:rsid w:val="00665BD1"/>
    <w:rsid w:val="006715BB"/>
    <w:rsid w:val="00674B38"/>
    <w:rsid w:val="00676AAC"/>
    <w:rsid w:val="0067730A"/>
    <w:rsid w:val="00680E32"/>
    <w:rsid w:val="00681417"/>
    <w:rsid w:val="00684F00"/>
    <w:rsid w:val="006854FF"/>
    <w:rsid w:val="00685B0F"/>
    <w:rsid w:val="00687D5C"/>
    <w:rsid w:val="00690109"/>
    <w:rsid w:val="00691083"/>
    <w:rsid w:val="00691BF6"/>
    <w:rsid w:val="00691D23"/>
    <w:rsid w:val="0069348A"/>
    <w:rsid w:val="00693677"/>
    <w:rsid w:val="00695CD7"/>
    <w:rsid w:val="0069795A"/>
    <w:rsid w:val="006A015A"/>
    <w:rsid w:val="006A23ED"/>
    <w:rsid w:val="006A29A8"/>
    <w:rsid w:val="006A4B3A"/>
    <w:rsid w:val="006A76A4"/>
    <w:rsid w:val="006B1260"/>
    <w:rsid w:val="006B1FBD"/>
    <w:rsid w:val="006B2E5B"/>
    <w:rsid w:val="006B305F"/>
    <w:rsid w:val="006B50DD"/>
    <w:rsid w:val="006B6702"/>
    <w:rsid w:val="006B6B58"/>
    <w:rsid w:val="006B7037"/>
    <w:rsid w:val="006B71A8"/>
    <w:rsid w:val="006B7533"/>
    <w:rsid w:val="006C269D"/>
    <w:rsid w:val="006C44C9"/>
    <w:rsid w:val="006C4894"/>
    <w:rsid w:val="006D01B6"/>
    <w:rsid w:val="006D100B"/>
    <w:rsid w:val="006D1EB3"/>
    <w:rsid w:val="006D7D16"/>
    <w:rsid w:val="006E616D"/>
    <w:rsid w:val="006E634C"/>
    <w:rsid w:val="006E694D"/>
    <w:rsid w:val="006F090D"/>
    <w:rsid w:val="006F19B3"/>
    <w:rsid w:val="006F2685"/>
    <w:rsid w:val="006F2B00"/>
    <w:rsid w:val="006F5DE6"/>
    <w:rsid w:val="007013B5"/>
    <w:rsid w:val="00703E93"/>
    <w:rsid w:val="00704B3C"/>
    <w:rsid w:val="00704C96"/>
    <w:rsid w:val="00705B94"/>
    <w:rsid w:val="00705BF3"/>
    <w:rsid w:val="00705F92"/>
    <w:rsid w:val="007064F0"/>
    <w:rsid w:val="00706A7D"/>
    <w:rsid w:val="00710465"/>
    <w:rsid w:val="00711E39"/>
    <w:rsid w:val="007121B5"/>
    <w:rsid w:val="007133C1"/>
    <w:rsid w:val="00720E54"/>
    <w:rsid w:val="00725228"/>
    <w:rsid w:val="007303EA"/>
    <w:rsid w:val="0073483E"/>
    <w:rsid w:val="00735DB0"/>
    <w:rsid w:val="00736559"/>
    <w:rsid w:val="00740F03"/>
    <w:rsid w:val="00742A61"/>
    <w:rsid w:val="00750529"/>
    <w:rsid w:val="00752325"/>
    <w:rsid w:val="00752CDA"/>
    <w:rsid w:val="00753032"/>
    <w:rsid w:val="00753F9B"/>
    <w:rsid w:val="00756155"/>
    <w:rsid w:val="0075688E"/>
    <w:rsid w:val="00757682"/>
    <w:rsid w:val="007734BF"/>
    <w:rsid w:val="00774859"/>
    <w:rsid w:val="00775196"/>
    <w:rsid w:val="007759C1"/>
    <w:rsid w:val="007765DF"/>
    <w:rsid w:val="007841C3"/>
    <w:rsid w:val="00784693"/>
    <w:rsid w:val="00784803"/>
    <w:rsid w:val="00786CE9"/>
    <w:rsid w:val="007932F3"/>
    <w:rsid w:val="007960A7"/>
    <w:rsid w:val="007A0FE9"/>
    <w:rsid w:val="007A100B"/>
    <w:rsid w:val="007A3CE1"/>
    <w:rsid w:val="007A72AC"/>
    <w:rsid w:val="007A765D"/>
    <w:rsid w:val="007A7C32"/>
    <w:rsid w:val="007B1844"/>
    <w:rsid w:val="007B3334"/>
    <w:rsid w:val="007B658B"/>
    <w:rsid w:val="007B7208"/>
    <w:rsid w:val="007B78CF"/>
    <w:rsid w:val="007B794B"/>
    <w:rsid w:val="007C413C"/>
    <w:rsid w:val="007C56A0"/>
    <w:rsid w:val="007D3750"/>
    <w:rsid w:val="007D37EC"/>
    <w:rsid w:val="007D48F3"/>
    <w:rsid w:val="007D4AAE"/>
    <w:rsid w:val="007D575C"/>
    <w:rsid w:val="007D6579"/>
    <w:rsid w:val="007D6B6F"/>
    <w:rsid w:val="007D6FE8"/>
    <w:rsid w:val="007E2425"/>
    <w:rsid w:val="007E40A6"/>
    <w:rsid w:val="007E5191"/>
    <w:rsid w:val="007E6B0F"/>
    <w:rsid w:val="007F07D3"/>
    <w:rsid w:val="007F2F06"/>
    <w:rsid w:val="007F3026"/>
    <w:rsid w:val="007F6D8A"/>
    <w:rsid w:val="00802508"/>
    <w:rsid w:val="00803589"/>
    <w:rsid w:val="00806F89"/>
    <w:rsid w:val="00807B6E"/>
    <w:rsid w:val="00811395"/>
    <w:rsid w:val="0081256B"/>
    <w:rsid w:val="00812BAC"/>
    <w:rsid w:val="00817296"/>
    <w:rsid w:val="00821E47"/>
    <w:rsid w:val="008220C3"/>
    <w:rsid w:val="00823928"/>
    <w:rsid w:val="00824982"/>
    <w:rsid w:val="00825BE5"/>
    <w:rsid w:val="00827C7D"/>
    <w:rsid w:val="008303F6"/>
    <w:rsid w:val="00834EB1"/>
    <w:rsid w:val="00835C7B"/>
    <w:rsid w:val="00835E78"/>
    <w:rsid w:val="008379C3"/>
    <w:rsid w:val="00837F6E"/>
    <w:rsid w:val="00843714"/>
    <w:rsid w:val="008444E6"/>
    <w:rsid w:val="0084628E"/>
    <w:rsid w:val="00851171"/>
    <w:rsid w:val="0085448D"/>
    <w:rsid w:val="008551F1"/>
    <w:rsid w:val="0085558B"/>
    <w:rsid w:val="00856588"/>
    <w:rsid w:val="00857CBF"/>
    <w:rsid w:val="0086586F"/>
    <w:rsid w:val="00870255"/>
    <w:rsid w:val="0087047B"/>
    <w:rsid w:val="0087190C"/>
    <w:rsid w:val="0087306F"/>
    <w:rsid w:val="008731E6"/>
    <w:rsid w:val="00874347"/>
    <w:rsid w:val="0087446A"/>
    <w:rsid w:val="0087476B"/>
    <w:rsid w:val="00880E64"/>
    <w:rsid w:val="00880EF9"/>
    <w:rsid w:val="00881AC1"/>
    <w:rsid w:val="008841D6"/>
    <w:rsid w:val="00885A67"/>
    <w:rsid w:val="008869AD"/>
    <w:rsid w:val="008875F0"/>
    <w:rsid w:val="00887B69"/>
    <w:rsid w:val="00890906"/>
    <w:rsid w:val="008932D3"/>
    <w:rsid w:val="008944EB"/>
    <w:rsid w:val="00896375"/>
    <w:rsid w:val="008A060A"/>
    <w:rsid w:val="008A338C"/>
    <w:rsid w:val="008A3B26"/>
    <w:rsid w:val="008A3F82"/>
    <w:rsid w:val="008A44D9"/>
    <w:rsid w:val="008A4840"/>
    <w:rsid w:val="008A4D34"/>
    <w:rsid w:val="008A6707"/>
    <w:rsid w:val="008B1658"/>
    <w:rsid w:val="008B213B"/>
    <w:rsid w:val="008B2403"/>
    <w:rsid w:val="008B2F80"/>
    <w:rsid w:val="008B3D99"/>
    <w:rsid w:val="008B4235"/>
    <w:rsid w:val="008B454D"/>
    <w:rsid w:val="008B615E"/>
    <w:rsid w:val="008B6E31"/>
    <w:rsid w:val="008C2FC8"/>
    <w:rsid w:val="008C55FD"/>
    <w:rsid w:val="008D2E5A"/>
    <w:rsid w:val="008D4877"/>
    <w:rsid w:val="008D4CE7"/>
    <w:rsid w:val="008D5810"/>
    <w:rsid w:val="008D6429"/>
    <w:rsid w:val="008D6C15"/>
    <w:rsid w:val="008D72A4"/>
    <w:rsid w:val="008E0559"/>
    <w:rsid w:val="008E068D"/>
    <w:rsid w:val="008E11E9"/>
    <w:rsid w:val="008E2F5B"/>
    <w:rsid w:val="008E536A"/>
    <w:rsid w:val="008F19E0"/>
    <w:rsid w:val="008F1C18"/>
    <w:rsid w:val="008F26F4"/>
    <w:rsid w:val="008F4668"/>
    <w:rsid w:val="008F5DF2"/>
    <w:rsid w:val="009007DC"/>
    <w:rsid w:val="00902750"/>
    <w:rsid w:val="009059E5"/>
    <w:rsid w:val="0090633C"/>
    <w:rsid w:val="0090639F"/>
    <w:rsid w:val="009065F0"/>
    <w:rsid w:val="009078DE"/>
    <w:rsid w:val="0091152F"/>
    <w:rsid w:val="0091260B"/>
    <w:rsid w:val="00916723"/>
    <w:rsid w:val="009201BF"/>
    <w:rsid w:val="009219DD"/>
    <w:rsid w:val="00924A24"/>
    <w:rsid w:val="009254BA"/>
    <w:rsid w:val="00925873"/>
    <w:rsid w:val="00927C25"/>
    <w:rsid w:val="0093776E"/>
    <w:rsid w:val="009431AC"/>
    <w:rsid w:val="00945B3B"/>
    <w:rsid w:val="00951BFA"/>
    <w:rsid w:val="009661B6"/>
    <w:rsid w:val="009707A8"/>
    <w:rsid w:val="00970C66"/>
    <w:rsid w:val="00970CAA"/>
    <w:rsid w:val="00971CA8"/>
    <w:rsid w:val="00972612"/>
    <w:rsid w:val="0097642A"/>
    <w:rsid w:val="009775C7"/>
    <w:rsid w:val="00977947"/>
    <w:rsid w:val="00980EFD"/>
    <w:rsid w:val="009845C0"/>
    <w:rsid w:val="00991D39"/>
    <w:rsid w:val="00991FD1"/>
    <w:rsid w:val="009923C1"/>
    <w:rsid w:val="009928AA"/>
    <w:rsid w:val="009950C5"/>
    <w:rsid w:val="009975DC"/>
    <w:rsid w:val="00997AB8"/>
    <w:rsid w:val="009A0469"/>
    <w:rsid w:val="009A1C97"/>
    <w:rsid w:val="009A2252"/>
    <w:rsid w:val="009A2C16"/>
    <w:rsid w:val="009A38FC"/>
    <w:rsid w:val="009A50B1"/>
    <w:rsid w:val="009A5696"/>
    <w:rsid w:val="009A57B6"/>
    <w:rsid w:val="009A5F13"/>
    <w:rsid w:val="009A65C9"/>
    <w:rsid w:val="009B039A"/>
    <w:rsid w:val="009B1A7F"/>
    <w:rsid w:val="009B3723"/>
    <w:rsid w:val="009B44AD"/>
    <w:rsid w:val="009B498F"/>
    <w:rsid w:val="009B5829"/>
    <w:rsid w:val="009B5E3E"/>
    <w:rsid w:val="009B63E9"/>
    <w:rsid w:val="009B7295"/>
    <w:rsid w:val="009C75B1"/>
    <w:rsid w:val="009C7670"/>
    <w:rsid w:val="009D4B84"/>
    <w:rsid w:val="009D60FD"/>
    <w:rsid w:val="009D64B5"/>
    <w:rsid w:val="009E0108"/>
    <w:rsid w:val="009E0C5B"/>
    <w:rsid w:val="009E13A8"/>
    <w:rsid w:val="009E480F"/>
    <w:rsid w:val="009E55B7"/>
    <w:rsid w:val="009E681A"/>
    <w:rsid w:val="009E7682"/>
    <w:rsid w:val="009F1CC1"/>
    <w:rsid w:val="009F429B"/>
    <w:rsid w:val="009F581F"/>
    <w:rsid w:val="00A017D5"/>
    <w:rsid w:val="00A04CEA"/>
    <w:rsid w:val="00A06BA9"/>
    <w:rsid w:val="00A07EA6"/>
    <w:rsid w:val="00A123B3"/>
    <w:rsid w:val="00A14FA6"/>
    <w:rsid w:val="00A20226"/>
    <w:rsid w:val="00A22873"/>
    <w:rsid w:val="00A22A9C"/>
    <w:rsid w:val="00A265BE"/>
    <w:rsid w:val="00A27B7D"/>
    <w:rsid w:val="00A30B10"/>
    <w:rsid w:val="00A31047"/>
    <w:rsid w:val="00A33677"/>
    <w:rsid w:val="00A339D9"/>
    <w:rsid w:val="00A33CBF"/>
    <w:rsid w:val="00A35C9C"/>
    <w:rsid w:val="00A36B79"/>
    <w:rsid w:val="00A4094E"/>
    <w:rsid w:val="00A40EDC"/>
    <w:rsid w:val="00A43D4E"/>
    <w:rsid w:val="00A50ED7"/>
    <w:rsid w:val="00A518D4"/>
    <w:rsid w:val="00A52A5E"/>
    <w:rsid w:val="00A55B6C"/>
    <w:rsid w:val="00A5668C"/>
    <w:rsid w:val="00A62742"/>
    <w:rsid w:val="00A6368D"/>
    <w:rsid w:val="00A63A8D"/>
    <w:rsid w:val="00A677E6"/>
    <w:rsid w:val="00A678A4"/>
    <w:rsid w:val="00A70A82"/>
    <w:rsid w:val="00A734C0"/>
    <w:rsid w:val="00A74799"/>
    <w:rsid w:val="00A77405"/>
    <w:rsid w:val="00A80E7D"/>
    <w:rsid w:val="00A81022"/>
    <w:rsid w:val="00A8138D"/>
    <w:rsid w:val="00A814EE"/>
    <w:rsid w:val="00A83A85"/>
    <w:rsid w:val="00A919B0"/>
    <w:rsid w:val="00A92AE4"/>
    <w:rsid w:val="00A9322E"/>
    <w:rsid w:val="00A936BF"/>
    <w:rsid w:val="00A94C16"/>
    <w:rsid w:val="00A9792B"/>
    <w:rsid w:val="00AA07B8"/>
    <w:rsid w:val="00AA1907"/>
    <w:rsid w:val="00AA1B41"/>
    <w:rsid w:val="00AA2220"/>
    <w:rsid w:val="00AA3973"/>
    <w:rsid w:val="00AA3E96"/>
    <w:rsid w:val="00AA6B08"/>
    <w:rsid w:val="00AB5656"/>
    <w:rsid w:val="00AB5A76"/>
    <w:rsid w:val="00AB6626"/>
    <w:rsid w:val="00AB78A4"/>
    <w:rsid w:val="00AC0129"/>
    <w:rsid w:val="00AC3CFA"/>
    <w:rsid w:val="00AC4745"/>
    <w:rsid w:val="00AD0085"/>
    <w:rsid w:val="00AD3E78"/>
    <w:rsid w:val="00AD4983"/>
    <w:rsid w:val="00AD4A1A"/>
    <w:rsid w:val="00AD6624"/>
    <w:rsid w:val="00AD6690"/>
    <w:rsid w:val="00AE622E"/>
    <w:rsid w:val="00AF4CF1"/>
    <w:rsid w:val="00AF53B3"/>
    <w:rsid w:val="00B04F15"/>
    <w:rsid w:val="00B05187"/>
    <w:rsid w:val="00B05AF8"/>
    <w:rsid w:val="00B064FE"/>
    <w:rsid w:val="00B078EA"/>
    <w:rsid w:val="00B111DA"/>
    <w:rsid w:val="00B13BED"/>
    <w:rsid w:val="00B147AD"/>
    <w:rsid w:val="00B17CBD"/>
    <w:rsid w:val="00B228D7"/>
    <w:rsid w:val="00B250DE"/>
    <w:rsid w:val="00B2541A"/>
    <w:rsid w:val="00B3190A"/>
    <w:rsid w:val="00B334F3"/>
    <w:rsid w:val="00B34D64"/>
    <w:rsid w:val="00B363FF"/>
    <w:rsid w:val="00B422C5"/>
    <w:rsid w:val="00B42841"/>
    <w:rsid w:val="00B42BAA"/>
    <w:rsid w:val="00B454DB"/>
    <w:rsid w:val="00B534A6"/>
    <w:rsid w:val="00B53C1E"/>
    <w:rsid w:val="00B55A09"/>
    <w:rsid w:val="00B56999"/>
    <w:rsid w:val="00B603C5"/>
    <w:rsid w:val="00B61A5A"/>
    <w:rsid w:val="00B626D8"/>
    <w:rsid w:val="00B64359"/>
    <w:rsid w:val="00B6510D"/>
    <w:rsid w:val="00B6656F"/>
    <w:rsid w:val="00B6775E"/>
    <w:rsid w:val="00B67849"/>
    <w:rsid w:val="00B67EBA"/>
    <w:rsid w:val="00B7066E"/>
    <w:rsid w:val="00B73F94"/>
    <w:rsid w:val="00B7472F"/>
    <w:rsid w:val="00B80700"/>
    <w:rsid w:val="00B819D0"/>
    <w:rsid w:val="00B825F0"/>
    <w:rsid w:val="00B82A64"/>
    <w:rsid w:val="00B86813"/>
    <w:rsid w:val="00B926B9"/>
    <w:rsid w:val="00B9509C"/>
    <w:rsid w:val="00B97652"/>
    <w:rsid w:val="00B97A4C"/>
    <w:rsid w:val="00BA091E"/>
    <w:rsid w:val="00BA5555"/>
    <w:rsid w:val="00BA7939"/>
    <w:rsid w:val="00BB01D9"/>
    <w:rsid w:val="00BB1ABA"/>
    <w:rsid w:val="00BB1C89"/>
    <w:rsid w:val="00BB1F6C"/>
    <w:rsid w:val="00BB69C2"/>
    <w:rsid w:val="00BB7E0E"/>
    <w:rsid w:val="00BC10C0"/>
    <w:rsid w:val="00BC1A36"/>
    <w:rsid w:val="00BC2BDC"/>
    <w:rsid w:val="00BC4B0F"/>
    <w:rsid w:val="00BD10F9"/>
    <w:rsid w:val="00BD4027"/>
    <w:rsid w:val="00BD65F7"/>
    <w:rsid w:val="00BD6FB7"/>
    <w:rsid w:val="00BE0E54"/>
    <w:rsid w:val="00BE49BB"/>
    <w:rsid w:val="00BE5D17"/>
    <w:rsid w:val="00BE6064"/>
    <w:rsid w:val="00BE6A71"/>
    <w:rsid w:val="00BF0720"/>
    <w:rsid w:val="00BF1796"/>
    <w:rsid w:val="00BF237F"/>
    <w:rsid w:val="00BF7E2A"/>
    <w:rsid w:val="00C00284"/>
    <w:rsid w:val="00C04DB4"/>
    <w:rsid w:val="00C10201"/>
    <w:rsid w:val="00C11E73"/>
    <w:rsid w:val="00C1234A"/>
    <w:rsid w:val="00C14DED"/>
    <w:rsid w:val="00C20118"/>
    <w:rsid w:val="00C20A8E"/>
    <w:rsid w:val="00C22712"/>
    <w:rsid w:val="00C23BEB"/>
    <w:rsid w:val="00C24D51"/>
    <w:rsid w:val="00C25D67"/>
    <w:rsid w:val="00C2654D"/>
    <w:rsid w:val="00C329B6"/>
    <w:rsid w:val="00C32DA6"/>
    <w:rsid w:val="00C339E9"/>
    <w:rsid w:val="00C4106E"/>
    <w:rsid w:val="00C4187F"/>
    <w:rsid w:val="00C43DDC"/>
    <w:rsid w:val="00C454BE"/>
    <w:rsid w:val="00C47A08"/>
    <w:rsid w:val="00C50032"/>
    <w:rsid w:val="00C52060"/>
    <w:rsid w:val="00C52CE4"/>
    <w:rsid w:val="00C539C6"/>
    <w:rsid w:val="00C53E14"/>
    <w:rsid w:val="00C54857"/>
    <w:rsid w:val="00C55499"/>
    <w:rsid w:val="00C601EF"/>
    <w:rsid w:val="00C611ED"/>
    <w:rsid w:val="00C63FD8"/>
    <w:rsid w:val="00C645FD"/>
    <w:rsid w:val="00C73370"/>
    <w:rsid w:val="00C745E5"/>
    <w:rsid w:val="00C762CC"/>
    <w:rsid w:val="00C77CD6"/>
    <w:rsid w:val="00C80067"/>
    <w:rsid w:val="00C8161F"/>
    <w:rsid w:val="00C82254"/>
    <w:rsid w:val="00C83293"/>
    <w:rsid w:val="00C836AE"/>
    <w:rsid w:val="00C85022"/>
    <w:rsid w:val="00C861EB"/>
    <w:rsid w:val="00C864A3"/>
    <w:rsid w:val="00C91C91"/>
    <w:rsid w:val="00C92C06"/>
    <w:rsid w:val="00C94F19"/>
    <w:rsid w:val="00C94FD3"/>
    <w:rsid w:val="00C9542F"/>
    <w:rsid w:val="00C97AFA"/>
    <w:rsid w:val="00CA1D65"/>
    <w:rsid w:val="00CA34E1"/>
    <w:rsid w:val="00CA3F44"/>
    <w:rsid w:val="00CA551F"/>
    <w:rsid w:val="00CA6D65"/>
    <w:rsid w:val="00CA6E11"/>
    <w:rsid w:val="00CA7F07"/>
    <w:rsid w:val="00CB2107"/>
    <w:rsid w:val="00CB2B1C"/>
    <w:rsid w:val="00CB3DB2"/>
    <w:rsid w:val="00CB4103"/>
    <w:rsid w:val="00CB72E9"/>
    <w:rsid w:val="00CB7C0B"/>
    <w:rsid w:val="00CC08F3"/>
    <w:rsid w:val="00CC107F"/>
    <w:rsid w:val="00CC1C18"/>
    <w:rsid w:val="00CC2D4B"/>
    <w:rsid w:val="00CC5DEA"/>
    <w:rsid w:val="00CC6FDB"/>
    <w:rsid w:val="00CC74BF"/>
    <w:rsid w:val="00CD7D1D"/>
    <w:rsid w:val="00CE0F57"/>
    <w:rsid w:val="00CE2BFC"/>
    <w:rsid w:val="00CE2EFE"/>
    <w:rsid w:val="00CE3300"/>
    <w:rsid w:val="00CE4C1D"/>
    <w:rsid w:val="00CE4CEE"/>
    <w:rsid w:val="00CE6013"/>
    <w:rsid w:val="00CF112C"/>
    <w:rsid w:val="00CF1F59"/>
    <w:rsid w:val="00CF429D"/>
    <w:rsid w:val="00CF5534"/>
    <w:rsid w:val="00CF7209"/>
    <w:rsid w:val="00CF7D4F"/>
    <w:rsid w:val="00D00FC1"/>
    <w:rsid w:val="00D0496C"/>
    <w:rsid w:val="00D04F07"/>
    <w:rsid w:val="00D05912"/>
    <w:rsid w:val="00D1011E"/>
    <w:rsid w:val="00D11881"/>
    <w:rsid w:val="00D11B1B"/>
    <w:rsid w:val="00D14336"/>
    <w:rsid w:val="00D14C15"/>
    <w:rsid w:val="00D16C7C"/>
    <w:rsid w:val="00D16E5E"/>
    <w:rsid w:val="00D16F49"/>
    <w:rsid w:val="00D23120"/>
    <w:rsid w:val="00D24DF5"/>
    <w:rsid w:val="00D258C3"/>
    <w:rsid w:val="00D25CA1"/>
    <w:rsid w:val="00D26FE3"/>
    <w:rsid w:val="00D309BB"/>
    <w:rsid w:val="00D30B9D"/>
    <w:rsid w:val="00D319B4"/>
    <w:rsid w:val="00D31C30"/>
    <w:rsid w:val="00D31DD1"/>
    <w:rsid w:val="00D32546"/>
    <w:rsid w:val="00D3255B"/>
    <w:rsid w:val="00D3425F"/>
    <w:rsid w:val="00D3567B"/>
    <w:rsid w:val="00D359A2"/>
    <w:rsid w:val="00D379B4"/>
    <w:rsid w:val="00D4067E"/>
    <w:rsid w:val="00D43374"/>
    <w:rsid w:val="00D501B8"/>
    <w:rsid w:val="00D51E85"/>
    <w:rsid w:val="00D56A14"/>
    <w:rsid w:val="00D57DED"/>
    <w:rsid w:val="00D615FD"/>
    <w:rsid w:val="00D6653B"/>
    <w:rsid w:val="00D7373B"/>
    <w:rsid w:val="00D74D85"/>
    <w:rsid w:val="00D8203C"/>
    <w:rsid w:val="00D8297A"/>
    <w:rsid w:val="00D82E7E"/>
    <w:rsid w:val="00D83D5E"/>
    <w:rsid w:val="00D83E1B"/>
    <w:rsid w:val="00D85F20"/>
    <w:rsid w:val="00D862F4"/>
    <w:rsid w:val="00D86953"/>
    <w:rsid w:val="00D87D70"/>
    <w:rsid w:val="00D962C5"/>
    <w:rsid w:val="00DA3779"/>
    <w:rsid w:val="00DB784A"/>
    <w:rsid w:val="00DC00BA"/>
    <w:rsid w:val="00DC4C9A"/>
    <w:rsid w:val="00DC7C82"/>
    <w:rsid w:val="00DC7CB8"/>
    <w:rsid w:val="00DD0381"/>
    <w:rsid w:val="00DD1752"/>
    <w:rsid w:val="00DD1AB3"/>
    <w:rsid w:val="00DD2B06"/>
    <w:rsid w:val="00DD57C7"/>
    <w:rsid w:val="00DD5BAA"/>
    <w:rsid w:val="00DD6176"/>
    <w:rsid w:val="00DD7DCB"/>
    <w:rsid w:val="00DD7E84"/>
    <w:rsid w:val="00DE1FC4"/>
    <w:rsid w:val="00DE28D9"/>
    <w:rsid w:val="00DE366D"/>
    <w:rsid w:val="00DE3DEB"/>
    <w:rsid w:val="00DE66AC"/>
    <w:rsid w:val="00DF348C"/>
    <w:rsid w:val="00DF3CF9"/>
    <w:rsid w:val="00DF576F"/>
    <w:rsid w:val="00E015A4"/>
    <w:rsid w:val="00E01870"/>
    <w:rsid w:val="00E0329F"/>
    <w:rsid w:val="00E06A31"/>
    <w:rsid w:val="00E155C3"/>
    <w:rsid w:val="00E21E31"/>
    <w:rsid w:val="00E2209B"/>
    <w:rsid w:val="00E278B7"/>
    <w:rsid w:val="00E31BD3"/>
    <w:rsid w:val="00E32462"/>
    <w:rsid w:val="00E32C5D"/>
    <w:rsid w:val="00E41EA5"/>
    <w:rsid w:val="00E4242F"/>
    <w:rsid w:val="00E43312"/>
    <w:rsid w:val="00E435D1"/>
    <w:rsid w:val="00E44F4A"/>
    <w:rsid w:val="00E4553D"/>
    <w:rsid w:val="00E455B1"/>
    <w:rsid w:val="00E47F92"/>
    <w:rsid w:val="00E508B9"/>
    <w:rsid w:val="00E50A43"/>
    <w:rsid w:val="00E52B80"/>
    <w:rsid w:val="00E54A1D"/>
    <w:rsid w:val="00E5663D"/>
    <w:rsid w:val="00E61485"/>
    <w:rsid w:val="00E670E0"/>
    <w:rsid w:val="00E70AAE"/>
    <w:rsid w:val="00E719B0"/>
    <w:rsid w:val="00E741B5"/>
    <w:rsid w:val="00E7507E"/>
    <w:rsid w:val="00E7680B"/>
    <w:rsid w:val="00E77049"/>
    <w:rsid w:val="00E77BDD"/>
    <w:rsid w:val="00E8099E"/>
    <w:rsid w:val="00E80E66"/>
    <w:rsid w:val="00E81A9C"/>
    <w:rsid w:val="00E82364"/>
    <w:rsid w:val="00E87282"/>
    <w:rsid w:val="00E87F14"/>
    <w:rsid w:val="00E9195B"/>
    <w:rsid w:val="00E97CFA"/>
    <w:rsid w:val="00E97E58"/>
    <w:rsid w:val="00EA000E"/>
    <w:rsid w:val="00EA037D"/>
    <w:rsid w:val="00EA30D6"/>
    <w:rsid w:val="00EA38C3"/>
    <w:rsid w:val="00EA7226"/>
    <w:rsid w:val="00EA787B"/>
    <w:rsid w:val="00EB10AD"/>
    <w:rsid w:val="00EB1140"/>
    <w:rsid w:val="00EB11F4"/>
    <w:rsid w:val="00EB1BEF"/>
    <w:rsid w:val="00EB3E93"/>
    <w:rsid w:val="00EB43AF"/>
    <w:rsid w:val="00EB6082"/>
    <w:rsid w:val="00EC17D5"/>
    <w:rsid w:val="00EC620A"/>
    <w:rsid w:val="00EC780B"/>
    <w:rsid w:val="00ED099F"/>
    <w:rsid w:val="00ED3339"/>
    <w:rsid w:val="00ED345D"/>
    <w:rsid w:val="00ED3F95"/>
    <w:rsid w:val="00ED4491"/>
    <w:rsid w:val="00ED60A4"/>
    <w:rsid w:val="00ED611F"/>
    <w:rsid w:val="00ED709E"/>
    <w:rsid w:val="00ED7FED"/>
    <w:rsid w:val="00EE2D1F"/>
    <w:rsid w:val="00EE524D"/>
    <w:rsid w:val="00EE5A87"/>
    <w:rsid w:val="00EE69D4"/>
    <w:rsid w:val="00EE784D"/>
    <w:rsid w:val="00EF0D0B"/>
    <w:rsid w:val="00EF1D6B"/>
    <w:rsid w:val="00EF212F"/>
    <w:rsid w:val="00EF2279"/>
    <w:rsid w:val="00EF2911"/>
    <w:rsid w:val="00EF657B"/>
    <w:rsid w:val="00EF7746"/>
    <w:rsid w:val="00F0123A"/>
    <w:rsid w:val="00F0421B"/>
    <w:rsid w:val="00F04DC5"/>
    <w:rsid w:val="00F06A55"/>
    <w:rsid w:val="00F10DAB"/>
    <w:rsid w:val="00F10E12"/>
    <w:rsid w:val="00F11827"/>
    <w:rsid w:val="00F118F5"/>
    <w:rsid w:val="00F119B7"/>
    <w:rsid w:val="00F12795"/>
    <w:rsid w:val="00F17D82"/>
    <w:rsid w:val="00F228A4"/>
    <w:rsid w:val="00F23A28"/>
    <w:rsid w:val="00F241A4"/>
    <w:rsid w:val="00F24F17"/>
    <w:rsid w:val="00F274C4"/>
    <w:rsid w:val="00F30A8D"/>
    <w:rsid w:val="00F32653"/>
    <w:rsid w:val="00F32AB6"/>
    <w:rsid w:val="00F333F7"/>
    <w:rsid w:val="00F34DE9"/>
    <w:rsid w:val="00F35864"/>
    <w:rsid w:val="00F37ABB"/>
    <w:rsid w:val="00F37E7F"/>
    <w:rsid w:val="00F405AD"/>
    <w:rsid w:val="00F42D14"/>
    <w:rsid w:val="00F42E7B"/>
    <w:rsid w:val="00F4416F"/>
    <w:rsid w:val="00F5016B"/>
    <w:rsid w:val="00F506E9"/>
    <w:rsid w:val="00F51A0D"/>
    <w:rsid w:val="00F52551"/>
    <w:rsid w:val="00F53FA7"/>
    <w:rsid w:val="00F548C7"/>
    <w:rsid w:val="00F5557B"/>
    <w:rsid w:val="00F56FF8"/>
    <w:rsid w:val="00F57427"/>
    <w:rsid w:val="00F57BF3"/>
    <w:rsid w:val="00F60C4C"/>
    <w:rsid w:val="00F6127E"/>
    <w:rsid w:val="00F64735"/>
    <w:rsid w:val="00F651F5"/>
    <w:rsid w:val="00F66E4D"/>
    <w:rsid w:val="00F70855"/>
    <w:rsid w:val="00F72BDF"/>
    <w:rsid w:val="00F73045"/>
    <w:rsid w:val="00F7799A"/>
    <w:rsid w:val="00F811B5"/>
    <w:rsid w:val="00F817E7"/>
    <w:rsid w:val="00F81C42"/>
    <w:rsid w:val="00F827A5"/>
    <w:rsid w:val="00F82826"/>
    <w:rsid w:val="00F82F3E"/>
    <w:rsid w:val="00F836D1"/>
    <w:rsid w:val="00F86CA1"/>
    <w:rsid w:val="00F873F2"/>
    <w:rsid w:val="00F90C06"/>
    <w:rsid w:val="00F9128F"/>
    <w:rsid w:val="00F92278"/>
    <w:rsid w:val="00F95B70"/>
    <w:rsid w:val="00F95F1F"/>
    <w:rsid w:val="00FA1726"/>
    <w:rsid w:val="00FA3795"/>
    <w:rsid w:val="00FA3858"/>
    <w:rsid w:val="00FA3EBE"/>
    <w:rsid w:val="00FA5075"/>
    <w:rsid w:val="00FA7FED"/>
    <w:rsid w:val="00FB01C9"/>
    <w:rsid w:val="00FB0775"/>
    <w:rsid w:val="00FB66C1"/>
    <w:rsid w:val="00FB7209"/>
    <w:rsid w:val="00FC0F23"/>
    <w:rsid w:val="00FC1E44"/>
    <w:rsid w:val="00FC3AEB"/>
    <w:rsid w:val="00FC3E99"/>
    <w:rsid w:val="00FC71C0"/>
    <w:rsid w:val="00FC7A6F"/>
    <w:rsid w:val="00FD35BC"/>
    <w:rsid w:val="00FD3A4C"/>
    <w:rsid w:val="00FD5956"/>
    <w:rsid w:val="00FD7FC2"/>
    <w:rsid w:val="00FE0287"/>
    <w:rsid w:val="00FE1D55"/>
    <w:rsid w:val="00FE2B48"/>
    <w:rsid w:val="00FE2C30"/>
    <w:rsid w:val="00FE668A"/>
    <w:rsid w:val="00FE74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7FC5F"/>
  <w15:docId w15:val="{EC184969-6D28-4587-9BD2-60FD26DF9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pPr>
        <w:autoSpaceDN w:val="0"/>
        <w:spacing w:after="160" w:line="251" w:lineRule="auto"/>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FA3795"/>
    <w:pPr>
      <w:suppressAutoHyphens/>
      <w:spacing w:after="0" w:line="240" w:lineRule="auto"/>
    </w:pPr>
    <w:rPr>
      <w:rFonts w:ascii="Times New Roman" w:hAnsi="Times New Roman"/>
      <w:color w:val="000000"/>
      <w:sz w:val="24"/>
      <w:szCs w:val="24"/>
      <w:lang w:val="en-GB"/>
    </w:rPr>
  </w:style>
  <w:style w:type="paragraph" w:styleId="Heading1">
    <w:name w:val="heading 1"/>
    <w:basedOn w:val="Normal"/>
    <w:next w:val="Normal"/>
    <w:link w:val="Heading1Char"/>
    <w:uiPriority w:val="9"/>
    <w:qFormat/>
    <w:rsid w:val="007A0FE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A0FE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326D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A3795"/>
    <w:pPr>
      <w:tabs>
        <w:tab w:val="center" w:pos="4680"/>
        <w:tab w:val="right" w:pos="9360"/>
      </w:tabs>
    </w:pPr>
  </w:style>
  <w:style w:type="character" w:customStyle="1" w:styleId="HeaderChar">
    <w:name w:val="Header Char"/>
    <w:basedOn w:val="DefaultParagraphFont"/>
    <w:rsid w:val="00FA3795"/>
    <w:rPr>
      <w:rFonts w:ascii="Times New Roman" w:hAnsi="Times New Roman" w:cs="Times New Roman"/>
      <w:color w:val="000000"/>
      <w:sz w:val="24"/>
      <w:szCs w:val="24"/>
      <w:lang w:val="en-GB"/>
    </w:rPr>
  </w:style>
  <w:style w:type="paragraph" w:styleId="Footer">
    <w:name w:val="footer"/>
    <w:basedOn w:val="Normal"/>
    <w:uiPriority w:val="99"/>
    <w:rsid w:val="00FA3795"/>
    <w:pPr>
      <w:tabs>
        <w:tab w:val="center" w:pos="4680"/>
        <w:tab w:val="right" w:pos="9360"/>
      </w:tabs>
    </w:pPr>
  </w:style>
  <w:style w:type="character" w:customStyle="1" w:styleId="FooterChar">
    <w:name w:val="Footer Char"/>
    <w:basedOn w:val="DefaultParagraphFont"/>
    <w:uiPriority w:val="99"/>
    <w:rsid w:val="00FA3795"/>
    <w:rPr>
      <w:rFonts w:ascii="Times New Roman" w:hAnsi="Times New Roman" w:cs="Times New Roman"/>
      <w:color w:val="000000"/>
      <w:sz w:val="24"/>
      <w:szCs w:val="24"/>
      <w:lang w:val="en-GB"/>
    </w:rPr>
  </w:style>
  <w:style w:type="character" w:styleId="CommentReference">
    <w:name w:val="annotation reference"/>
    <w:basedOn w:val="DefaultParagraphFont"/>
    <w:uiPriority w:val="99"/>
    <w:rsid w:val="00FA3795"/>
    <w:rPr>
      <w:sz w:val="16"/>
      <w:szCs w:val="16"/>
    </w:rPr>
  </w:style>
  <w:style w:type="paragraph" w:styleId="CommentText">
    <w:name w:val="annotation text"/>
    <w:basedOn w:val="Normal"/>
    <w:link w:val="CommentTextChar1"/>
    <w:uiPriority w:val="99"/>
    <w:rsid w:val="00FA3795"/>
    <w:rPr>
      <w:sz w:val="20"/>
      <w:szCs w:val="20"/>
    </w:rPr>
  </w:style>
  <w:style w:type="character" w:customStyle="1" w:styleId="CommentTextChar">
    <w:name w:val="Comment Text Char"/>
    <w:basedOn w:val="DefaultParagraphFont"/>
    <w:uiPriority w:val="99"/>
    <w:rsid w:val="00FA3795"/>
    <w:rPr>
      <w:rFonts w:ascii="Times New Roman" w:hAnsi="Times New Roman"/>
      <w:color w:val="000000"/>
      <w:sz w:val="20"/>
      <w:szCs w:val="20"/>
      <w:lang w:val="en-GB"/>
    </w:rPr>
  </w:style>
  <w:style w:type="paragraph" w:styleId="BalloonText">
    <w:name w:val="Balloon Text"/>
    <w:basedOn w:val="Normal"/>
    <w:rsid w:val="00FA3795"/>
    <w:rPr>
      <w:rFonts w:ascii="Segoe UI" w:hAnsi="Segoe UI" w:cs="Segoe UI"/>
      <w:sz w:val="18"/>
      <w:szCs w:val="18"/>
    </w:rPr>
  </w:style>
  <w:style w:type="character" w:customStyle="1" w:styleId="BalloonTextChar">
    <w:name w:val="Balloon Text Char"/>
    <w:basedOn w:val="DefaultParagraphFont"/>
    <w:rsid w:val="00FA3795"/>
    <w:rPr>
      <w:rFonts w:ascii="Segoe UI" w:hAnsi="Segoe UI" w:cs="Segoe UI"/>
      <w:color w:val="000000"/>
      <w:sz w:val="18"/>
      <w:szCs w:val="18"/>
      <w:lang w:val="en-GB"/>
    </w:rPr>
  </w:style>
  <w:style w:type="paragraph" w:styleId="CommentSubject">
    <w:name w:val="annotation subject"/>
    <w:basedOn w:val="CommentText"/>
    <w:next w:val="CommentText"/>
    <w:link w:val="CommentSubjectChar"/>
    <w:uiPriority w:val="99"/>
    <w:semiHidden/>
    <w:unhideWhenUsed/>
    <w:rsid w:val="003C37D4"/>
    <w:rPr>
      <w:b/>
      <w:bCs/>
    </w:rPr>
  </w:style>
  <w:style w:type="character" w:customStyle="1" w:styleId="CommentTextChar1">
    <w:name w:val="Comment Text Char1"/>
    <w:basedOn w:val="DefaultParagraphFont"/>
    <w:link w:val="CommentText"/>
    <w:rsid w:val="003C37D4"/>
    <w:rPr>
      <w:rFonts w:ascii="Times New Roman" w:hAnsi="Times New Roman"/>
      <w:color w:val="000000"/>
      <w:sz w:val="20"/>
      <w:szCs w:val="20"/>
      <w:lang w:val="en-GB"/>
    </w:rPr>
  </w:style>
  <w:style w:type="character" w:customStyle="1" w:styleId="CommentSubjectChar">
    <w:name w:val="Comment Subject Char"/>
    <w:basedOn w:val="CommentTextChar1"/>
    <w:link w:val="CommentSubject"/>
    <w:uiPriority w:val="99"/>
    <w:semiHidden/>
    <w:rsid w:val="003C37D4"/>
    <w:rPr>
      <w:rFonts w:ascii="Times New Roman" w:hAnsi="Times New Roman"/>
      <w:b/>
      <w:bCs/>
      <w:color w:val="000000"/>
      <w:sz w:val="20"/>
      <w:szCs w:val="20"/>
      <w:lang w:val="en-GB"/>
    </w:rPr>
  </w:style>
  <w:style w:type="paragraph" w:customStyle="1" w:styleId="Default">
    <w:name w:val="Default"/>
    <w:rsid w:val="0017658F"/>
    <w:pPr>
      <w:autoSpaceDE w:val="0"/>
      <w:adjustRightInd w:val="0"/>
      <w:spacing w:after="0" w:line="240" w:lineRule="auto"/>
      <w:textAlignment w:val="auto"/>
    </w:pPr>
    <w:rPr>
      <w:rFonts w:eastAsiaTheme="minorEastAsia" w:cs="Calibri"/>
      <w:color w:val="000000"/>
      <w:sz w:val="24"/>
      <w:szCs w:val="24"/>
      <w:lang w:val="fr-FR" w:eastAsia="zh-CN"/>
    </w:rPr>
  </w:style>
  <w:style w:type="character" w:styleId="Hyperlink">
    <w:name w:val="Hyperlink"/>
    <w:basedOn w:val="DefaultParagraphFont"/>
    <w:uiPriority w:val="99"/>
    <w:unhideWhenUsed/>
    <w:rsid w:val="00157F24"/>
    <w:rPr>
      <w:color w:val="0000FF"/>
      <w:u w:val="single"/>
    </w:rPr>
  </w:style>
  <w:style w:type="paragraph" w:styleId="FootnoteText">
    <w:name w:val="footnote text"/>
    <w:basedOn w:val="Normal"/>
    <w:link w:val="FootnoteTextChar"/>
    <w:uiPriority w:val="99"/>
    <w:unhideWhenUsed/>
    <w:rsid w:val="00157F24"/>
    <w:rPr>
      <w:sz w:val="20"/>
      <w:szCs w:val="20"/>
    </w:rPr>
  </w:style>
  <w:style w:type="character" w:customStyle="1" w:styleId="FootnoteTextChar">
    <w:name w:val="Footnote Text Char"/>
    <w:basedOn w:val="DefaultParagraphFont"/>
    <w:link w:val="FootnoteText"/>
    <w:uiPriority w:val="99"/>
    <w:rsid w:val="00157F24"/>
    <w:rPr>
      <w:rFonts w:ascii="Times New Roman" w:hAnsi="Times New Roman"/>
      <w:color w:val="000000"/>
      <w:sz w:val="20"/>
      <w:szCs w:val="20"/>
      <w:lang w:val="en-GB"/>
    </w:rPr>
  </w:style>
  <w:style w:type="character" w:styleId="FootnoteReference">
    <w:name w:val="footnote reference"/>
    <w:basedOn w:val="DefaultParagraphFont"/>
    <w:uiPriority w:val="99"/>
    <w:semiHidden/>
    <w:unhideWhenUsed/>
    <w:rsid w:val="00157F24"/>
    <w:rPr>
      <w:vertAlign w:val="superscript"/>
    </w:rPr>
  </w:style>
  <w:style w:type="character" w:customStyle="1" w:styleId="UnresolvedMention1">
    <w:name w:val="Unresolved Mention1"/>
    <w:basedOn w:val="DefaultParagraphFont"/>
    <w:uiPriority w:val="99"/>
    <w:semiHidden/>
    <w:unhideWhenUsed/>
    <w:rsid w:val="00F92278"/>
    <w:rPr>
      <w:color w:val="605E5C"/>
      <w:shd w:val="clear" w:color="auto" w:fill="E1DFDD"/>
    </w:rPr>
  </w:style>
  <w:style w:type="paragraph" w:styleId="ListParagraph">
    <w:name w:val="List Paragraph"/>
    <w:basedOn w:val="Normal"/>
    <w:uiPriority w:val="34"/>
    <w:qFormat/>
    <w:rsid w:val="00663260"/>
    <w:pPr>
      <w:ind w:left="720"/>
      <w:contextualSpacing/>
    </w:pPr>
  </w:style>
  <w:style w:type="paragraph" w:styleId="Revision">
    <w:name w:val="Revision"/>
    <w:hidden/>
    <w:uiPriority w:val="99"/>
    <w:semiHidden/>
    <w:rsid w:val="00DD5BAA"/>
    <w:pPr>
      <w:autoSpaceDN/>
      <w:spacing w:after="0" w:line="240" w:lineRule="auto"/>
      <w:textAlignment w:val="auto"/>
    </w:pPr>
    <w:rPr>
      <w:rFonts w:ascii="Times New Roman" w:hAnsi="Times New Roman"/>
      <w:color w:val="000000"/>
      <w:sz w:val="24"/>
      <w:szCs w:val="24"/>
      <w:lang w:val="en-GB"/>
    </w:rPr>
  </w:style>
  <w:style w:type="character" w:customStyle="1" w:styleId="UnresolvedMention2">
    <w:name w:val="Unresolved Mention2"/>
    <w:basedOn w:val="DefaultParagraphFont"/>
    <w:uiPriority w:val="99"/>
    <w:semiHidden/>
    <w:unhideWhenUsed/>
    <w:rsid w:val="00902750"/>
    <w:rPr>
      <w:color w:val="605E5C"/>
      <w:shd w:val="clear" w:color="auto" w:fill="E1DFDD"/>
    </w:rPr>
  </w:style>
  <w:style w:type="paragraph" w:customStyle="1" w:styleId="xmsolistparagraph">
    <w:name w:val="x_msolistparagraph"/>
    <w:basedOn w:val="Normal"/>
    <w:rsid w:val="00902750"/>
    <w:pPr>
      <w:suppressAutoHyphens w:val="0"/>
      <w:autoSpaceDN/>
      <w:spacing w:before="100" w:beforeAutospacing="1" w:after="100" w:afterAutospacing="1"/>
      <w:textAlignment w:val="auto"/>
    </w:pPr>
    <w:rPr>
      <w:rFonts w:eastAsia="Times New Roman"/>
      <w:color w:val="auto"/>
      <w:lang w:val="fr-FR" w:eastAsia="zh-CN"/>
    </w:rPr>
  </w:style>
  <w:style w:type="character" w:styleId="FollowedHyperlink">
    <w:name w:val="FollowedHyperlink"/>
    <w:basedOn w:val="DefaultParagraphFont"/>
    <w:uiPriority w:val="99"/>
    <w:semiHidden/>
    <w:unhideWhenUsed/>
    <w:rsid w:val="005077E1"/>
    <w:rPr>
      <w:color w:val="954F72" w:themeColor="followedHyperlink"/>
      <w:u w:val="single"/>
    </w:rPr>
  </w:style>
  <w:style w:type="character" w:styleId="Strong">
    <w:name w:val="Strong"/>
    <w:basedOn w:val="DefaultParagraphFont"/>
    <w:uiPriority w:val="22"/>
    <w:qFormat/>
    <w:rsid w:val="003150AF"/>
    <w:rPr>
      <w:b/>
      <w:bCs/>
    </w:rPr>
  </w:style>
  <w:style w:type="paragraph" w:customStyle="1" w:styleId="xmsonormal">
    <w:name w:val="x_msonormal"/>
    <w:basedOn w:val="Normal"/>
    <w:rsid w:val="00420F00"/>
    <w:pPr>
      <w:suppressAutoHyphens w:val="0"/>
      <w:autoSpaceDN/>
      <w:spacing w:before="100" w:beforeAutospacing="1" w:after="100" w:afterAutospacing="1"/>
      <w:textAlignment w:val="auto"/>
    </w:pPr>
    <w:rPr>
      <w:rFonts w:eastAsia="Times New Roman"/>
      <w:color w:val="auto"/>
      <w:lang w:val="fr-FR" w:eastAsia="zh-CN"/>
    </w:rPr>
  </w:style>
  <w:style w:type="character" w:customStyle="1" w:styleId="UnresolvedMention3">
    <w:name w:val="Unresolved Mention3"/>
    <w:basedOn w:val="DefaultParagraphFont"/>
    <w:uiPriority w:val="99"/>
    <w:semiHidden/>
    <w:unhideWhenUsed/>
    <w:rsid w:val="00323ECA"/>
    <w:rPr>
      <w:color w:val="605E5C"/>
      <w:shd w:val="clear" w:color="auto" w:fill="E1DFDD"/>
    </w:rPr>
  </w:style>
  <w:style w:type="table" w:styleId="TableGrid">
    <w:name w:val="Table Grid"/>
    <w:basedOn w:val="TableNormal"/>
    <w:uiPriority w:val="39"/>
    <w:rsid w:val="009E0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85F20"/>
    <w:pPr>
      <w:suppressAutoHyphens w:val="0"/>
      <w:autoSpaceDN/>
      <w:spacing w:before="100" w:beforeAutospacing="1" w:after="100" w:afterAutospacing="1"/>
      <w:textAlignment w:val="auto"/>
    </w:pPr>
    <w:rPr>
      <w:rFonts w:eastAsia="Times New Roman"/>
      <w:color w:val="auto"/>
      <w:lang w:val="fr-FR" w:eastAsia="zh-CN"/>
    </w:rPr>
  </w:style>
  <w:style w:type="character" w:styleId="PlaceholderText">
    <w:name w:val="Placeholder Text"/>
    <w:basedOn w:val="DefaultParagraphFont"/>
    <w:uiPriority w:val="99"/>
    <w:semiHidden/>
    <w:rsid w:val="00E41EA5"/>
    <w:rPr>
      <w:color w:val="808080"/>
    </w:rPr>
  </w:style>
  <w:style w:type="character" w:styleId="UnresolvedMention">
    <w:name w:val="Unresolved Mention"/>
    <w:basedOn w:val="DefaultParagraphFont"/>
    <w:uiPriority w:val="99"/>
    <w:semiHidden/>
    <w:unhideWhenUsed/>
    <w:rsid w:val="00A83A85"/>
    <w:rPr>
      <w:color w:val="605E5C"/>
      <w:shd w:val="clear" w:color="auto" w:fill="E1DFDD"/>
    </w:rPr>
  </w:style>
  <w:style w:type="character" w:customStyle="1" w:styleId="Heading1Char">
    <w:name w:val="Heading 1 Char"/>
    <w:basedOn w:val="DefaultParagraphFont"/>
    <w:link w:val="Heading1"/>
    <w:uiPriority w:val="9"/>
    <w:rsid w:val="007A0FE9"/>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7A0FE9"/>
    <w:rPr>
      <w:rFonts w:asciiTheme="majorHAnsi" w:eastAsiaTheme="majorEastAsia" w:hAnsiTheme="majorHAnsi" w:cstheme="majorBidi"/>
      <w:color w:val="2F5496" w:themeColor="accent1" w:themeShade="BF"/>
      <w:sz w:val="26"/>
      <w:szCs w:val="26"/>
      <w:lang w:val="en-GB"/>
    </w:rPr>
  </w:style>
  <w:style w:type="paragraph" w:styleId="TOCHeading">
    <w:name w:val="TOC Heading"/>
    <w:basedOn w:val="Heading1"/>
    <w:next w:val="Normal"/>
    <w:uiPriority w:val="39"/>
    <w:unhideWhenUsed/>
    <w:qFormat/>
    <w:rsid w:val="007A0FE9"/>
    <w:pPr>
      <w:suppressAutoHyphens w:val="0"/>
      <w:autoSpaceDN/>
      <w:spacing w:line="259" w:lineRule="auto"/>
      <w:textAlignment w:val="auto"/>
      <w:outlineLvl w:val="9"/>
    </w:pPr>
    <w:rPr>
      <w:lang w:val="en-US"/>
    </w:rPr>
  </w:style>
  <w:style w:type="paragraph" w:styleId="TOC1">
    <w:name w:val="toc 1"/>
    <w:basedOn w:val="Normal"/>
    <w:next w:val="Normal"/>
    <w:autoRedefine/>
    <w:uiPriority w:val="39"/>
    <w:unhideWhenUsed/>
    <w:rsid w:val="007A0FE9"/>
    <w:pPr>
      <w:spacing w:after="100"/>
    </w:pPr>
  </w:style>
  <w:style w:type="paragraph" w:styleId="TOC2">
    <w:name w:val="toc 2"/>
    <w:basedOn w:val="Normal"/>
    <w:next w:val="Normal"/>
    <w:autoRedefine/>
    <w:uiPriority w:val="39"/>
    <w:unhideWhenUsed/>
    <w:rsid w:val="007A0FE9"/>
    <w:pPr>
      <w:spacing w:after="100"/>
      <w:ind w:left="240"/>
    </w:pPr>
  </w:style>
  <w:style w:type="paragraph" w:styleId="NoSpacing">
    <w:name w:val="No Spacing"/>
    <w:uiPriority w:val="1"/>
    <w:qFormat/>
    <w:rsid w:val="008869AD"/>
    <w:pPr>
      <w:suppressAutoHyphens/>
      <w:spacing w:after="0" w:line="240" w:lineRule="auto"/>
    </w:pPr>
    <w:rPr>
      <w:rFonts w:ascii="Times New Roman" w:hAnsi="Times New Roman"/>
      <w:color w:val="000000"/>
      <w:sz w:val="24"/>
      <w:szCs w:val="24"/>
      <w:lang w:val="en-GB"/>
    </w:rPr>
  </w:style>
  <w:style w:type="character" w:customStyle="1" w:styleId="Heading3Char">
    <w:name w:val="Heading 3 Char"/>
    <w:basedOn w:val="DefaultParagraphFont"/>
    <w:link w:val="Heading3"/>
    <w:uiPriority w:val="9"/>
    <w:rsid w:val="001326D0"/>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5576">
      <w:bodyDiv w:val="1"/>
      <w:marLeft w:val="0"/>
      <w:marRight w:val="0"/>
      <w:marTop w:val="0"/>
      <w:marBottom w:val="0"/>
      <w:divBdr>
        <w:top w:val="none" w:sz="0" w:space="0" w:color="auto"/>
        <w:left w:val="none" w:sz="0" w:space="0" w:color="auto"/>
        <w:bottom w:val="none" w:sz="0" w:space="0" w:color="auto"/>
        <w:right w:val="none" w:sz="0" w:space="0" w:color="auto"/>
      </w:divBdr>
    </w:div>
    <w:div w:id="84616795">
      <w:bodyDiv w:val="1"/>
      <w:marLeft w:val="0"/>
      <w:marRight w:val="0"/>
      <w:marTop w:val="0"/>
      <w:marBottom w:val="0"/>
      <w:divBdr>
        <w:top w:val="none" w:sz="0" w:space="0" w:color="auto"/>
        <w:left w:val="none" w:sz="0" w:space="0" w:color="auto"/>
        <w:bottom w:val="none" w:sz="0" w:space="0" w:color="auto"/>
        <w:right w:val="none" w:sz="0" w:space="0" w:color="auto"/>
      </w:divBdr>
      <w:divsChild>
        <w:div w:id="816170">
          <w:marLeft w:val="446"/>
          <w:marRight w:val="0"/>
          <w:marTop w:val="0"/>
          <w:marBottom w:val="0"/>
          <w:divBdr>
            <w:top w:val="none" w:sz="0" w:space="0" w:color="auto"/>
            <w:left w:val="none" w:sz="0" w:space="0" w:color="auto"/>
            <w:bottom w:val="none" w:sz="0" w:space="0" w:color="auto"/>
            <w:right w:val="none" w:sz="0" w:space="0" w:color="auto"/>
          </w:divBdr>
        </w:div>
        <w:div w:id="381172702">
          <w:marLeft w:val="446"/>
          <w:marRight w:val="0"/>
          <w:marTop w:val="0"/>
          <w:marBottom w:val="0"/>
          <w:divBdr>
            <w:top w:val="none" w:sz="0" w:space="0" w:color="auto"/>
            <w:left w:val="none" w:sz="0" w:space="0" w:color="auto"/>
            <w:bottom w:val="none" w:sz="0" w:space="0" w:color="auto"/>
            <w:right w:val="none" w:sz="0" w:space="0" w:color="auto"/>
          </w:divBdr>
        </w:div>
        <w:div w:id="1082797376">
          <w:marLeft w:val="446"/>
          <w:marRight w:val="0"/>
          <w:marTop w:val="0"/>
          <w:marBottom w:val="0"/>
          <w:divBdr>
            <w:top w:val="none" w:sz="0" w:space="0" w:color="auto"/>
            <w:left w:val="none" w:sz="0" w:space="0" w:color="auto"/>
            <w:bottom w:val="none" w:sz="0" w:space="0" w:color="auto"/>
            <w:right w:val="none" w:sz="0" w:space="0" w:color="auto"/>
          </w:divBdr>
        </w:div>
        <w:div w:id="1155956276">
          <w:marLeft w:val="446"/>
          <w:marRight w:val="0"/>
          <w:marTop w:val="0"/>
          <w:marBottom w:val="0"/>
          <w:divBdr>
            <w:top w:val="none" w:sz="0" w:space="0" w:color="auto"/>
            <w:left w:val="none" w:sz="0" w:space="0" w:color="auto"/>
            <w:bottom w:val="none" w:sz="0" w:space="0" w:color="auto"/>
            <w:right w:val="none" w:sz="0" w:space="0" w:color="auto"/>
          </w:divBdr>
        </w:div>
        <w:div w:id="1226259635">
          <w:marLeft w:val="446"/>
          <w:marRight w:val="0"/>
          <w:marTop w:val="0"/>
          <w:marBottom w:val="0"/>
          <w:divBdr>
            <w:top w:val="none" w:sz="0" w:space="0" w:color="auto"/>
            <w:left w:val="none" w:sz="0" w:space="0" w:color="auto"/>
            <w:bottom w:val="none" w:sz="0" w:space="0" w:color="auto"/>
            <w:right w:val="none" w:sz="0" w:space="0" w:color="auto"/>
          </w:divBdr>
        </w:div>
        <w:div w:id="1405758360">
          <w:marLeft w:val="446"/>
          <w:marRight w:val="0"/>
          <w:marTop w:val="0"/>
          <w:marBottom w:val="0"/>
          <w:divBdr>
            <w:top w:val="none" w:sz="0" w:space="0" w:color="auto"/>
            <w:left w:val="none" w:sz="0" w:space="0" w:color="auto"/>
            <w:bottom w:val="none" w:sz="0" w:space="0" w:color="auto"/>
            <w:right w:val="none" w:sz="0" w:space="0" w:color="auto"/>
          </w:divBdr>
        </w:div>
      </w:divsChild>
    </w:div>
    <w:div w:id="86195563">
      <w:bodyDiv w:val="1"/>
      <w:marLeft w:val="0"/>
      <w:marRight w:val="0"/>
      <w:marTop w:val="0"/>
      <w:marBottom w:val="0"/>
      <w:divBdr>
        <w:top w:val="none" w:sz="0" w:space="0" w:color="auto"/>
        <w:left w:val="none" w:sz="0" w:space="0" w:color="auto"/>
        <w:bottom w:val="none" w:sz="0" w:space="0" w:color="auto"/>
        <w:right w:val="none" w:sz="0" w:space="0" w:color="auto"/>
      </w:divBdr>
    </w:div>
    <w:div w:id="88547449">
      <w:bodyDiv w:val="1"/>
      <w:marLeft w:val="0"/>
      <w:marRight w:val="0"/>
      <w:marTop w:val="0"/>
      <w:marBottom w:val="0"/>
      <w:divBdr>
        <w:top w:val="none" w:sz="0" w:space="0" w:color="auto"/>
        <w:left w:val="none" w:sz="0" w:space="0" w:color="auto"/>
        <w:bottom w:val="none" w:sz="0" w:space="0" w:color="auto"/>
        <w:right w:val="none" w:sz="0" w:space="0" w:color="auto"/>
      </w:divBdr>
    </w:div>
    <w:div w:id="111169751">
      <w:bodyDiv w:val="1"/>
      <w:marLeft w:val="0"/>
      <w:marRight w:val="0"/>
      <w:marTop w:val="0"/>
      <w:marBottom w:val="0"/>
      <w:divBdr>
        <w:top w:val="none" w:sz="0" w:space="0" w:color="auto"/>
        <w:left w:val="none" w:sz="0" w:space="0" w:color="auto"/>
        <w:bottom w:val="none" w:sz="0" w:space="0" w:color="auto"/>
        <w:right w:val="none" w:sz="0" w:space="0" w:color="auto"/>
      </w:divBdr>
    </w:div>
    <w:div w:id="168567007">
      <w:bodyDiv w:val="1"/>
      <w:marLeft w:val="0"/>
      <w:marRight w:val="0"/>
      <w:marTop w:val="0"/>
      <w:marBottom w:val="0"/>
      <w:divBdr>
        <w:top w:val="none" w:sz="0" w:space="0" w:color="auto"/>
        <w:left w:val="none" w:sz="0" w:space="0" w:color="auto"/>
        <w:bottom w:val="none" w:sz="0" w:space="0" w:color="auto"/>
        <w:right w:val="none" w:sz="0" w:space="0" w:color="auto"/>
      </w:divBdr>
    </w:div>
    <w:div w:id="351227277">
      <w:bodyDiv w:val="1"/>
      <w:marLeft w:val="0"/>
      <w:marRight w:val="0"/>
      <w:marTop w:val="0"/>
      <w:marBottom w:val="0"/>
      <w:divBdr>
        <w:top w:val="none" w:sz="0" w:space="0" w:color="auto"/>
        <w:left w:val="none" w:sz="0" w:space="0" w:color="auto"/>
        <w:bottom w:val="none" w:sz="0" w:space="0" w:color="auto"/>
        <w:right w:val="none" w:sz="0" w:space="0" w:color="auto"/>
      </w:divBdr>
    </w:div>
    <w:div w:id="494882918">
      <w:bodyDiv w:val="1"/>
      <w:marLeft w:val="0"/>
      <w:marRight w:val="0"/>
      <w:marTop w:val="0"/>
      <w:marBottom w:val="0"/>
      <w:divBdr>
        <w:top w:val="none" w:sz="0" w:space="0" w:color="auto"/>
        <w:left w:val="none" w:sz="0" w:space="0" w:color="auto"/>
        <w:bottom w:val="none" w:sz="0" w:space="0" w:color="auto"/>
        <w:right w:val="none" w:sz="0" w:space="0" w:color="auto"/>
      </w:divBdr>
    </w:div>
    <w:div w:id="836504910">
      <w:bodyDiv w:val="1"/>
      <w:marLeft w:val="0"/>
      <w:marRight w:val="0"/>
      <w:marTop w:val="0"/>
      <w:marBottom w:val="0"/>
      <w:divBdr>
        <w:top w:val="none" w:sz="0" w:space="0" w:color="auto"/>
        <w:left w:val="none" w:sz="0" w:space="0" w:color="auto"/>
        <w:bottom w:val="none" w:sz="0" w:space="0" w:color="auto"/>
        <w:right w:val="none" w:sz="0" w:space="0" w:color="auto"/>
      </w:divBdr>
    </w:div>
    <w:div w:id="914632857">
      <w:bodyDiv w:val="1"/>
      <w:marLeft w:val="0"/>
      <w:marRight w:val="0"/>
      <w:marTop w:val="0"/>
      <w:marBottom w:val="0"/>
      <w:divBdr>
        <w:top w:val="none" w:sz="0" w:space="0" w:color="auto"/>
        <w:left w:val="none" w:sz="0" w:space="0" w:color="auto"/>
        <w:bottom w:val="none" w:sz="0" w:space="0" w:color="auto"/>
        <w:right w:val="none" w:sz="0" w:space="0" w:color="auto"/>
      </w:divBdr>
    </w:div>
    <w:div w:id="967858760">
      <w:bodyDiv w:val="1"/>
      <w:marLeft w:val="0"/>
      <w:marRight w:val="0"/>
      <w:marTop w:val="0"/>
      <w:marBottom w:val="0"/>
      <w:divBdr>
        <w:top w:val="none" w:sz="0" w:space="0" w:color="auto"/>
        <w:left w:val="none" w:sz="0" w:space="0" w:color="auto"/>
        <w:bottom w:val="none" w:sz="0" w:space="0" w:color="auto"/>
        <w:right w:val="none" w:sz="0" w:space="0" w:color="auto"/>
      </w:divBdr>
    </w:div>
    <w:div w:id="995106157">
      <w:bodyDiv w:val="1"/>
      <w:marLeft w:val="0"/>
      <w:marRight w:val="0"/>
      <w:marTop w:val="0"/>
      <w:marBottom w:val="0"/>
      <w:divBdr>
        <w:top w:val="none" w:sz="0" w:space="0" w:color="auto"/>
        <w:left w:val="none" w:sz="0" w:space="0" w:color="auto"/>
        <w:bottom w:val="none" w:sz="0" w:space="0" w:color="auto"/>
        <w:right w:val="none" w:sz="0" w:space="0" w:color="auto"/>
      </w:divBdr>
    </w:div>
    <w:div w:id="1044209198">
      <w:bodyDiv w:val="1"/>
      <w:marLeft w:val="0"/>
      <w:marRight w:val="0"/>
      <w:marTop w:val="0"/>
      <w:marBottom w:val="0"/>
      <w:divBdr>
        <w:top w:val="none" w:sz="0" w:space="0" w:color="auto"/>
        <w:left w:val="none" w:sz="0" w:space="0" w:color="auto"/>
        <w:bottom w:val="none" w:sz="0" w:space="0" w:color="auto"/>
        <w:right w:val="none" w:sz="0" w:space="0" w:color="auto"/>
      </w:divBdr>
    </w:div>
    <w:div w:id="1111364442">
      <w:bodyDiv w:val="1"/>
      <w:marLeft w:val="0"/>
      <w:marRight w:val="0"/>
      <w:marTop w:val="0"/>
      <w:marBottom w:val="0"/>
      <w:divBdr>
        <w:top w:val="none" w:sz="0" w:space="0" w:color="auto"/>
        <w:left w:val="none" w:sz="0" w:space="0" w:color="auto"/>
        <w:bottom w:val="none" w:sz="0" w:space="0" w:color="auto"/>
        <w:right w:val="none" w:sz="0" w:space="0" w:color="auto"/>
      </w:divBdr>
      <w:divsChild>
        <w:div w:id="725877107">
          <w:marLeft w:val="619"/>
          <w:marRight w:val="0"/>
          <w:marTop w:val="0"/>
          <w:marBottom w:val="0"/>
          <w:divBdr>
            <w:top w:val="none" w:sz="0" w:space="0" w:color="auto"/>
            <w:left w:val="none" w:sz="0" w:space="0" w:color="auto"/>
            <w:bottom w:val="none" w:sz="0" w:space="0" w:color="auto"/>
            <w:right w:val="none" w:sz="0" w:space="0" w:color="auto"/>
          </w:divBdr>
        </w:div>
        <w:div w:id="1129278016">
          <w:marLeft w:val="619"/>
          <w:marRight w:val="0"/>
          <w:marTop w:val="0"/>
          <w:marBottom w:val="0"/>
          <w:divBdr>
            <w:top w:val="none" w:sz="0" w:space="0" w:color="auto"/>
            <w:left w:val="none" w:sz="0" w:space="0" w:color="auto"/>
            <w:bottom w:val="none" w:sz="0" w:space="0" w:color="auto"/>
            <w:right w:val="none" w:sz="0" w:space="0" w:color="auto"/>
          </w:divBdr>
        </w:div>
        <w:div w:id="1275789575">
          <w:marLeft w:val="619"/>
          <w:marRight w:val="0"/>
          <w:marTop w:val="0"/>
          <w:marBottom w:val="0"/>
          <w:divBdr>
            <w:top w:val="none" w:sz="0" w:space="0" w:color="auto"/>
            <w:left w:val="none" w:sz="0" w:space="0" w:color="auto"/>
            <w:bottom w:val="none" w:sz="0" w:space="0" w:color="auto"/>
            <w:right w:val="none" w:sz="0" w:space="0" w:color="auto"/>
          </w:divBdr>
        </w:div>
        <w:div w:id="1349983911">
          <w:marLeft w:val="619"/>
          <w:marRight w:val="0"/>
          <w:marTop w:val="0"/>
          <w:marBottom w:val="0"/>
          <w:divBdr>
            <w:top w:val="none" w:sz="0" w:space="0" w:color="auto"/>
            <w:left w:val="none" w:sz="0" w:space="0" w:color="auto"/>
            <w:bottom w:val="none" w:sz="0" w:space="0" w:color="auto"/>
            <w:right w:val="none" w:sz="0" w:space="0" w:color="auto"/>
          </w:divBdr>
        </w:div>
      </w:divsChild>
    </w:div>
    <w:div w:id="1143697570">
      <w:bodyDiv w:val="1"/>
      <w:marLeft w:val="0"/>
      <w:marRight w:val="0"/>
      <w:marTop w:val="0"/>
      <w:marBottom w:val="0"/>
      <w:divBdr>
        <w:top w:val="none" w:sz="0" w:space="0" w:color="auto"/>
        <w:left w:val="none" w:sz="0" w:space="0" w:color="auto"/>
        <w:bottom w:val="none" w:sz="0" w:space="0" w:color="auto"/>
        <w:right w:val="none" w:sz="0" w:space="0" w:color="auto"/>
      </w:divBdr>
      <w:divsChild>
        <w:div w:id="244190199">
          <w:marLeft w:val="648"/>
          <w:marRight w:val="0"/>
          <w:marTop w:val="0"/>
          <w:marBottom w:val="0"/>
          <w:divBdr>
            <w:top w:val="none" w:sz="0" w:space="0" w:color="auto"/>
            <w:left w:val="none" w:sz="0" w:space="0" w:color="auto"/>
            <w:bottom w:val="none" w:sz="0" w:space="0" w:color="auto"/>
            <w:right w:val="none" w:sz="0" w:space="0" w:color="auto"/>
          </w:divBdr>
        </w:div>
        <w:div w:id="363792216">
          <w:marLeft w:val="648"/>
          <w:marRight w:val="0"/>
          <w:marTop w:val="0"/>
          <w:marBottom w:val="0"/>
          <w:divBdr>
            <w:top w:val="none" w:sz="0" w:space="0" w:color="auto"/>
            <w:left w:val="none" w:sz="0" w:space="0" w:color="auto"/>
            <w:bottom w:val="none" w:sz="0" w:space="0" w:color="auto"/>
            <w:right w:val="none" w:sz="0" w:space="0" w:color="auto"/>
          </w:divBdr>
        </w:div>
        <w:div w:id="827134203">
          <w:marLeft w:val="648"/>
          <w:marRight w:val="0"/>
          <w:marTop w:val="0"/>
          <w:marBottom w:val="0"/>
          <w:divBdr>
            <w:top w:val="none" w:sz="0" w:space="0" w:color="auto"/>
            <w:left w:val="none" w:sz="0" w:space="0" w:color="auto"/>
            <w:bottom w:val="none" w:sz="0" w:space="0" w:color="auto"/>
            <w:right w:val="none" w:sz="0" w:space="0" w:color="auto"/>
          </w:divBdr>
        </w:div>
        <w:div w:id="1442531542">
          <w:marLeft w:val="648"/>
          <w:marRight w:val="0"/>
          <w:marTop w:val="0"/>
          <w:marBottom w:val="0"/>
          <w:divBdr>
            <w:top w:val="none" w:sz="0" w:space="0" w:color="auto"/>
            <w:left w:val="none" w:sz="0" w:space="0" w:color="auto"/>
            <w:bottom w:val="none" w:sz="0" w:space="0" w:color="auto"/>
            <w:right w:val="none" w:sz="0" w:space="0" w:color="auto"/>
          </w:divBdr>
        </w:div>
        <w:div w:id="1603299781">
          <w:marLeft w:val="648"/>
          <w:marRight w:val="0"/>
          <w:marTop w:val="0"/>
          <w:marBottom w:val="0"/>
          <w:divBdr>
            <w:top w:val="none" w:sz="0" w:space="0" w:color="auto"/>
            <w:left w:val="none" w:sz="0" w:space="0" w:color="auto"/>
            <w:bottom w:val="none" w:sz="0" w:space="0" w:color="auto"/>
            <w:right w:val="none" w:sz="0" w:space="0" w:color="auto"/>
          </w:divBdr>
        </w:div>
      </w:divsChild>
    </w:div>
    <w:div w:id="1157839394">
      <w:bodyDiv w:val="1"/>
      <w:marLeft w:val="0"/>
      <w:marRight w:val="0"/>
      <w:marTop w:val="0"/>
      <w:marBottom w:val="0"/>
      <w:divBdr>
        <w:top w:val="none" w:sz="0" w:space="0" w:color="auto"/>
        <w:left w:val="none" w:sz="0" w:space="0" w:color="auto"/>
        <w:bottom w:val="none" w:sz="0" w:space="0" w:color="auto"/>
        <w:right w:val="none" w:sz="0" w:space="0" w:color="auto"/>
      </w:divBdr>
    </w:div>
    <w:div w:id="1387947359">
      <w:bodyDiv w:val="1"/>
      <w:marLeft w:val="0"/>
      <w:marRight w:val="0"/>
      <w:marTop w:val="0"/>
      <w:marBottom w:val="0"/>
      <w:divBdr>
        <w:top w:val="none" w:sz="0" w:space="0" w:color="auto"/>
        <w:left w:val="none" w:sz="0" w:space="0" w:color="auto"/>
        <w:bottom w:val="none" w:sz="0" w:space="0" w:color="auto"/>
        <w:right w:val="none" w:sz="0" w:space="0" w:color="auto"/>
      </w:divBdr>
    </w:div>
    <w:div w:id="1412005754">
      <w:bodyDiv w:val="1"/>
      <w:marLeft w:val="0"/>
      <w:marRight w:val="0"/>
      <w:marTop w:val="0"/>
      <w:marBottom w:val="0"/>
      <w:divBdr>
        <w:top w:val="none" w:sz="0" w:space="0" w:color="auto"/>
        <w:left w:val="none" w:sz="0" w:space="0" w:color="auto"/>
        <w:bottom w:val="none" w:sz="0" w:space="0" w:color="auto"/>
        <w:right w:val="none" w:sz="0" w:space="0" w:color="auto"/>
      </w:divBdr>
      <w:divsChild>
        <w:div w:id="600770182">
          <w:marLeft w:val="446"/>
          <w:marRight w:val="0"/>
          <w:marTop w:val="0"/>
          <w:marBottom w:val="0"/>
          <w:divBdr>
            <w:top w:val="none" w:sz="0" w:space="0" w:color="auto"/>
            <w:left w:val="none" w:sz="0" w:space="0" w:color="auto"/>
            <w:bottom w:val="none" w:sz="0" w:space="0" w:color="auto"/>
            <w:right w:val="none" w:sz="0" w:space="0" w:color="auto"/>
          </w:divBdr>
        </w:div>
        <w:div w:id="606084232">
          <w:marLeft w:val="446"/>
          <w:marRight w:val="0"/>
          <w:marTop w:val="0"/>
          <w:marBottom w:val="0"/>
          <w:divBdr>
            <w:top w:val="none" w:sz="0" w:space="0" w:color="auto"/>
            <w:left w:val="none" w:sz="0" w:space="0" w:color="auto"/>
            <w:bottom w:val="none" w:sz="0" w:space="0" w:color="auto"/>
            <w:right w:val="none" w:sz="0" w:space="0" w:color="auto"/>
          </w:divBdr>
        </w:div>
        <w:div w:id="1430083062">
          <w:marLeft w:val="446"/>
          <w:marRight w:val="0"/>
          <w:marTop w:val="0"/>
          <w:marBottom w:val="0"/>
          <w:divBdr>
            <w:top w:val="none" w:sz="0" w:space="0" w:color="auto"/>
            <w:left w:val="none" w:sz="0" w:space="0" w:color="auto"/>
            <w:bottom w:val="none" w:sz="0" w:space="0" w:color="auto"/>
            <w:right w:val="none" w:sz="0" w:space="0" w:color="auto"/>
          </w:divBdr>
        </w:div>
        <w:div w:id="1592010980">
          <w:marLeft w:val="446"/>
          <w:marRight w:val="0"/>
          <w:marTop w:val="0"/>
          <w:marBottom w:val="0"/>
          <w:divBdr>
            <w:top w:val="none" w:sz="0" w:space="0" w:color="auto"/>
            <w:left w:val="none" w:sz="0" w:space="0" w:color="auto"/>
            <w:bottom w:val="none" w:sz="0" w:space="0" w:color="auto"/>
            <w:right w:val="none" w:sz="0" w:space="0" w:color="auto"/>
          </w:divBdr>
        </w:div>
        <w:div w:id="1678576812">
          <w:marLeft w:val="446"/>
          <w:marRight w:val="0"/>
          <w:marTop w:val="0"/>
          <w:marBottom w:val="0"/>
          <w:divBdr>
            <w:top w:val="none" w:sz="0" w:space="0" w:color="auto"/>
            <w:left w:val="none" w:sz="0" w:space="0" w:color="auto"/>
            <w:bottom w:val="none" w:sz="0" w:space="0" w:color="auto"/>
            <w:right w:val="none" w:sz="0" w:space="0" w:color="auto"/>
          </w:divBdr>
        </w:div>
        <w:div w:id="1748457199">
          <w:marLeft w:val="446"/>
          <w:marRight w:val="0"/>
          <w:marTop w:val="0"/>
          <w:marBottom w:val="0"/>
          <w:divBdr>
            <w:top w:val="none" w:sz="0" w:space="0" w:color="auto"/>
            <w:left w:val="none" w:sz="0" w:space="0" w:color="auto"/>
            <w:bottom w:val="none" w:sz="0" w:space="0" w:color="auto"/>
            <w:right w:val="none" w:sz="0" w:space="0" w:color="auto"/>
          </w:divBdr>
        </w:div>
        <w:div w:id="1842233240">
          <w:marLeft w:val="446"/>
          <w:marRight w:val="0"/>
          <w:marTop w:val="0"/>
          <w:marBottom w:val="0"/>
          <w:divBdr>
            <w:top w:val="none" w:sz="0" w:space="0" w:color="auto"/>
            <w:left w:val="none" w:sz="0" w:space="0" w:color="auto"/>
            <w:bottom w:val="none" w:sz="0" w:space="0" w:color="auto"/>
            <w:right w:val="none" w:sz="0" w:space="0" w:color="auto"/>
          </w:divBdr>
        </w:div>
      </w:divsChild>
    </w:div>
    <w:div w:id="1699507144">
      <w:bodyDiv w:val="1"/>
      <w:marLeft w:val="0"/>
      <w:marRight w:val="0"/>
      <w:marTop w:val="0"/>
      <w:marBottom w:val="0"/>
      <w:divBdr>
        <w:top w:val="none" w:sz="0" w:space="0" w:color="auto"/>
        <w:left w:val="none" w:sz="0" w:space="0" w:color="auto"/>
        <w:bottom w:val="none" w:sz="0" w:space="0" w:color="auto"/>
        <w:right w:val="none" w:sz="0" w:space="0" w:color="auto"/>
      </w:divBdr>
    </w:div>
    <w:div w:id="1716345171">
      <w:bodyDiv w:val="1"/>
      <w:marLeft w:val="0"/>
      <w:marRight w:val="0"/>
      <w:marTop w:val="0"/>
      <w:marBottom w:val="0"/>
      <w:divBdr>
        <w:top w:val="none" w:sz="0" w:space="0" w:color="auto"/>
        <w:left w:val="none" w:sz="0" w:space="0" w:color="auto"/>
        <w:bottom w:val="none" w:sz="0" w:space="0" w:color="auto"/>
        <w:right w:val="none" w:sz="0" w:space="0" w:color="auto"/>
      </w:divBdr>
    </w:div>
    <w:div w:id="2113160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neplanetnetwork.org/sustainable-public-procurement" TargetMode="External"/><Relationship Id="rId18" Type="http://schemas.openxmlformats.org/officeDocument/2006/relationships/hyperlink" Target="https://www.ilo.org/dyn/normlex/en/f?p=NORMLEXPUB:12100:0::NO::P12100_INSTRUMENT_ID:312232" TargetMode="External"/><Relationship Id="rId26" Type="http://schemas.openxmlformats.org/officeDocument/2006/relationships/hyperlink" Target="https://www.ilo.org/global/standards/subjects-covered-by-international-labour-standards/wages/lang--en/index.htm" TargetMode="External"/><Relationship Id="rId39" Type="http://schemas.openxmlformats.org/officeDocument/2006/relationships/hyperlink" Target="https://www.cbd.int/" TargetMode="External"/><Relationship Id="rId21" Type="http://schemas.openxmlformats.org/officeDocument/2006/relationships/hyperlink" Target="https://www.ilo.org/dyn/normlex/en/f?p=NORMLEXPUB:12100:0::NO::P12100_ILO_CODE:C100" TargetMode="External"/><Relationship Id="rId34" Type="http://schemas.openxmlformats.org/officeDocument/2006/relationships/hyperlink" Target="https://www.unece.org/fileadmin/DAM/env/eia/documents/legaltexts/Espoo_Convention_authentic_ENG.pdf" TargetMode="External"/><Relationship Id="rId42" Type="http://schemas.openxmlformats.org/officeDocument/2006/relationships/hyperlink" Target="https://treaties.un.org/doc/Publication/UNTS/Volume%201046/volume-1046-I-15749-English.pdf" TargetMode="External"/><Relationship Id="rId47" Type="http://schemas.openxmlformats.org/officeDocument/2006/relationships/hyperlink" Target="https://www.un.org/depts/los/convention_agreements/convention_overview_convention.htm" TargetMode="External"/><Relationship Id="rId50" Type="http://schemas.openxmlformats.org/officeDocument/2006/relationships/hyperlink" Target="https://www.un.org/esa/socdev/unpfii/documents/DRIPS_en.pdf" TargetMode="External"/><Relationship Id="rId55" Type="http://schemas.openxmlformats.org/officeDocument/2006/relationships/image" Target="media/image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felp.ac.uk/content/most-economically-advantageous-tender-meat" TargetMode="External"/><Relationship Id="rId29" Type="http://schemas.openxmlformats.org/officeDocument/2006/relationships/hyperlink" Target="https://www.ilo.org/global/standards/subjects-covered-by-international-labour-standards/indigenous-and-tribal-peoples/lang--en/index.htm" TargetMode="External"/><Relationship Id="rId11" Type="http://schemas.openxmlformats.org/officeDocument/2006/relationships/image" Target="media/image1.jpeg"/><Relationship Id="rId24" Type="http://schemas.openxmlformats.org/officeDocument/2006/relationships/hyperlink" Target="https://www.ilo.org/global/standards/subjects-covered-by-international-labour-standards/working-time/lang--en/index.htm" TargetMode="External"/><Relationship Id="rId32" Type="http://schemas.openxmlformats.org/officeDocument/2006/relationships/hyperlink" Target="http://www.pops.int/TheConvention/Overview/TextoftheConvention/tabid/2232/Default.aspx" TargetMode="External"/><Relationship Id="rId37" Type="http://schemas.openxmlformats.org/officeDocument/2006/relationships/hyperlink" Target="https://en.wikipedia.org/wiki/Montreal_Protocol" TargetMode="External"/><Relationship Id="rId40" Type="http://schemas.openxmlformats.org/officeDocument/2006/relationships/hyperlink" Target="https://www.unece.org/env/pp/introduction.html" TargetMode="External"/><Relationship Id="rId45" Type="http://schemas.openxmlformats.org/officeDocument/2006/relationships/hyperlink" Target="https://treaties.un.org/doc/Treaties/2018/03/20180312%2003-04%20PM/CTC-XXVII-18.pdf" TargetMode="External"/><Relationship Id="rId53" Type="http://schemas.openxmlformats.org/officeDocument/2006/relationships/image" Target="media/image3.emf"/><Relationship Id="rId58" Type="http://schemas.openxmlformats.org/officeDocument/2006/relationships/image" Target="media/image8.emf"/><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ilo.org/dyn/normlex/en/f?p=NORMLEXPUB:12100:0::NO::P12100_ILO_CODE:C029" TargetMode="External"/><Relationship Id="rId14" Type="http://schemas.openxmlformats.org/officeDocument/2006/relationships/hyperlink" Target="https://www.oneplanetnetwork.org/sites/default/files/factsheets2017.pdf" TargetMode="External"/><Relationship Id="rId22" Type="http://schemas.openxmlformats.org/officeDocument/2006/relationships/hyperlink" Target="https://www.ilo.org/dyn/normlex/en/f?p=NORMLEXPUB:12100:0::NO::P12100_ILO_CODE:C138" TargetMode="External"/><Relationship Id="rId27" Type="http://schemas.openxmlformats.org/officeDocument/2006/relationships/hyperlink" Target="https://www.ilo.org/global/standards/subjects-covered-by-international-labour-standards/maternity-protection/lang--en/index.htm" TargetMode="External"/><Relationship Id="rId30" Type="http://schemas.openxmlformats.org/officeDocument/2006/relationships/hyperlink" Target="https://www.ilo.org/global/standards/subjects-covered-by-international-labour-standards/lang--en/index.htm" TargetMode="External"/><Relationship Id="rId35" Type="http://schemas.openxmlformats.org/officeDocument/2006/relationships/hyperlink" Target="http://www.basel.int/TheConvention/Overview/TextoftheConvention/tabid/1275/Default.aspx" TargetMode="External"/><Relationship Id="rId43" Type="http://schemas.openxmlformats.org/officeDocument/2006/relationships/hyperlink" Target="http://www.imo.org/en/About/Conventions/ListOfConventions/Pages/International-Convention-for-the-Prevention-of-Pollution-from-Ships-(MARPOL).aspx" TargetMode="External"/><Relationship Id="rId48" Type="http://schemas.openxmlformats.org/officeDocument/2006/relationships/hyperlink" Target="https://www.ohchr.org/EN/ProfessionalInterest/Pages/CoreInstruments.aspx" TargetMode="External"/><Relationship Id="rId56" Type="http://schemas.openxmlformats.org/officeDocument/2006/relationships/image" Target="media/image6.emf"/><Relationship Id="rId8" Type="http://schemas.openxmlformats.org/officeDocument/2006/relationships/hyperlink" Target="http://www.oecd.org/gov/public-procurement/forum-agenda.pdf" TargetMode="External"/><Relationship Id="rId51" Type="http://schemas.openxmlformats.org/officeDocument/2006/relationships/hyperlink" Target="https://publications.europa.eu/en/publication-detail/-/publication/cb70c481-0e29-4040-9be2-c408cddf081f/language-en" TargetMode="External"/><Relationship Id="rId3" Type="http://schemas.openxmlformats.org/officeDocument/2006/relationships/styles" Target="styles.xml"/><Relationship Id="rId12" Type="http://schemas.openxmlformats.org/officeDocument/2006/relationships/image" Target="cid:image002.jpg@01D5A6D3.9A10CC00" TargetMode="External"/><Relationship Id="rId17" Type="http://schemas.openxmlformats.org/officeDocument/2006/relationships/hyperlink" Target="https://www.ilo.org/dyn/normlex/en/f?p=NORMLEXPUB:12100:0::NO::P12100_ILO_CODE:C182" TargetMode="External"/><Relationship Id="rId25" Type="http://schemas.openxmlformats.org/officeDocument/2006/relationships/hyperlink" Target="https://www.ilo.org/global/standards/subjects-covered-by-international-labour-standards/occupational-safety-and-health/lang--en/index.htm" TargetMode="External"/><Relationship Id="rId33" Type="http://schemas.openxmlformats.org/officeDocument/2006/relationships/hyperlink" Target="https://unfccc.int/kyoto_protocol/background/items/3145.php" TargetMode="External"/><Relationship Id="rId38" Type="http://schemas.openxmlformats.org/officeDocument/2006/relationships/hyperlink" Target="http://www.pic.int/TheConvention/Overview/TextoftheConvention/tabid/1048/language/en-US/Default.aspx" TargetMode="External"/><Relationship Id="rId46" Type="http://schemas.openxmlformats.org/officeDocument/2006/relationships/hyperlink" Target="https://unfccc.int/process-and-meetings/the-paris-agreement/d2hhdC1pcy" TargetMode="External"/><Relationship Id="rId59" Type="http://schemas.openxmlformats.org/officeDocument/2006/relationships/header" Target="header1.xml"/><Relationship Id="rId20" Type="http://schemas.openxmlformats.org/officeDocument/2006/relationships/hyperlink" Target="https://www.ilo.org/dyn/normlex/en/f?p=NORMLEXPUB:12100:0::NO::P12100_ILO_CODE:C105" TargetMode="External"/><Relationship Id="rId41" Type="http://schemas.openxmlformats.org/officeDocument/2006/relationships/hyperlink" Target="https://www.unece.org/environmental-policy/conventions/industrial-accidents/about-us/envteiaabout/more.html" TargetMode="External"/><Relationship Id="rId54" Type="http://schemas.openxmlformats.org/officeDocument/2006/relationships/image" Target="media/image4.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c.europa.eu/environment/gpp/lcc.htm" TargetMode="External"/><Relationship Id="rId23" Type="http://schemas.openxmlformats.org/officeDocument/2006/relationships/hyperlink" Target="https://www.ilo.org/dyn/normlex/en/f?p=NORMLEXPUB:12100:0::NO::P12100_INSTRUMENT_ID:312243" TargetMode="External"/><Relationship Id="rId28" Type="http://schemas.openxmlformats.org/officeDocument/2006/relationships/hyperlink" Target="https://www.ilo.org/global/standards/subjects-covered-by-international-labour-standards/migrant-workers/lang--en/index.htm" TargetMode="External"/><Relationship Id="rId36" Type="http://schemas.openxmlformats.org/officeDocument/2006/relationships/hyperlink" Target="https://www.cites.org/eng/disc/text.php" TargetMode="External"/><Relationship Id="rId49" Type="http://schemas.openxmlformats.org/officeDocument/2006/relationships/hyperlink" Target="https://nam04.safelinks.protection.outlook.com/?url=https%3A%2F%2Fwww.ohchr.org%2FEN%2FHRBodies%2FPages%2FOverview.aspx&amp;data=02%7C01%7C%7C71dca7069ec74423aca208d6ee622203%7C84df9e7fe9f640afb435aaaaaaaaaaaa%7C1%7C0%7C636958502575941086&amp;sdata=e8YUb9iqRV9RzZ9Lxp2uZbf9jl8P2YoF2IZqqtx3Pc8%3D&amp;reserved=0" TargetMode="External"/><Relationship Id="rId57" Type="http://schemas.openxmlformats.org/officeDocument/2006/relationships/image" Target="media/image7.emf"/><Relationship Id="rId10" Type="http://schemas.openxmlformats.org/officeDocument/2006/relationships/hyperlink" Target="https://www.oneplanetnetwork.org/resource/2017-global-review-sustainable-public-procurement" TargetMode="External"/><Relationship Id="rId31" Type="http://schemas.openxmlformats.org/officeDocument/2006/relationships/hyperlink" Target="http://www.unece.org/fileadmin/DAM/env/lrtap/full%20text/1979.CLRTAP.e.pdf" TargetMode="External"/><Relationship Id="rId44" Type="http://schemas.openxmlformats.org/officeDocument/2006/relationships/hyperlink" Target="https://www.ats.aq/e/ats_keydocs.htm" TargetMode="External"/><Relationship Id="rId52" Type="http://schemas.openxmlformats.org/officeDocument/2006/relationships/image" Target="media/image2.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oecd.org/dac/environment-development/Putting%20Green%20Growth%20at%20the%20Heart%20of%20Development_Summary%20For%20Policymakers.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publications.europa.eu/en/publication-detail/-/publication/cb70c481-0e29-4040-9be2-c408cddf081f/language-en" TargetMode="External"/><Relationship Id="rId3" Type="http://schemas.openxmlformats.org/officeDocument/2006/relationships/hyperlink" Target="https://www.fedcenter.gov/programs/eo13834/" TargetMode="External"/><Relationship Id="rId7" Type="http://schemas.openxmlformats.org/officeDocument/2006/relationships/hyperlink" Target="https://sftool.gov/greenprocurement/doe" TargetMode="External"/><Relationship Id="rId2" Type="http://schemas.openxmlformats.org/officeDocument/2006/relationships/hyperlink" Target="mailto:farid.yaker@un.org" TargetMode="External"/><Relationship Id="rId1" Type="http://schemas.openxmlformats.org/officeDocument/2006/relationships/hyperlink" Target="https://www.unenvironment.org/explore-topics/resource-efficiency/what-we-do/one-planet-network/10yfp-10-year-framework-programmes" TargetMode="External"/><Relationship Id="rId6" Type="http://schemas.openxmlformats.org/officeDocument/2006/relationships/hyperlink" Target="https://www.gov.uk/government/organisations/department-for-work-pensions/about/procurement" TargetMode="External"/><Relationship Id="rId5" Type="http://schemas.openxmlformats.org/officeDocument/2006/relationships/hyperlink" Target="http://ec.europa.eu/environment/gpp/eu_gpp_criteria_en.htm" TargetMode="External"/><Relationship Id="rId10" Type="http://schemas.openxmlformats.org/officeDocument/2006/relationships/hyperlink" Target="https://publications.europa.eu/en/publication-detail/-/publication/cb70c481-0e29-4040-9be2-c408cddf081f/language-en" TargetMode="External"/><Relationship Id="rId4" Type="http://schemas.openxmlformats.org/officeDocument/2006/relationships/hyperlink" Target="https://www.codiceappalti.it/Italian_Procurement_Code/Art__34__Energy_and_environmental_sustainability_criteria/9618" TargetMode="External"/><Relationship Id="rId9" Type="http://schemas.openxmlformats.org/officeDocument/2006/relationships/hyperlink" Target="https://publications.europa.eu/en/publication-detail/-/publication/cb70c481-0e29-4040-9be2-c408cddf081f/language-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jpeg"/><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607A1-8698-46F8-B12C-17FCC3F52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7218</Words>
  <Characters>41144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General Services Administration</Company>
  <LinksUpToDate>false</LinksUpToDate>
  <CharactersWithSpaces>48266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Yaker;Sophie Loueyraud</dc:creator>
  <cp:keywords/>
  <dc:description/>
  <cp:lastModifiedBy>Jillian Campbell</cp:lastModifiedBy>
  <cp:revision>3</cp:revision>
  <cp:lastPrinted>2019-09-12T08:30:00Z</cp:lastPrinted>
  <dcterms:created xsi:type="dcterms:W3CDTF">2020-02-05T16:47:00Z</dcterms:created>
  <dcterms:modified xsi:type="dcterms:W3CDTF">2020-02-05T16:50:00Z</dcterms:modified>
</cp:coreProperties>
</file>